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Coordenadoria de Recursos Humanos – CRH</w:t>
      </w:r>
    </w:p>
    <w:p w:rsidR="00000000" w:rsidDel="00000000" w:rsidP="00000000" w:rsidRDefault="00000000" w:rsidRPr="00000000" w14:paraId="0000000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Gerente:</w:t>
      </w:r>
      <w:r w:rsidDel="00000000" w:rsidR="00000000" w:rsidRPr="00000000">
        <w:rPr>
          <w:rFonts w:ascii="Arial" w:cs="Arial" w:eastAsia="Arial" w:hAnsi="Arial"/>
          <w:sz w:val="20"/>
          <w:szCs w:val="20"/>
          <w:rtl w:val="0"/>
        </w:rPr>
        <w:t xml:space="preserve"> José </w:t>
      </w:r>
      <w:r w:rsidDel="00000000" w:rsidR="00000000" w:rsidRPr="00000000">
        <w:rPr>
          <w:rFonts w:ascii="Arial" w:cs="Arial" w:eastAsia="Arial" w:hAnsi="Arial"/>
          <w:sz w:val="20"/>
          <w:szCs w:val="20"/>
          <w:rtl w:val="0"/>
        </w:rPr>
        <w:t xml:space="preserve">Luís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Bressam</w:t>
      </w:r>
      <w:r w:rsidDel="00000000" w:rsidR="00000000" w:rsidRPr="00000000">
        <w:rPr>
          <w:rtl w:val="0"/>
        </w:rPr>
      </w:r>
    </w:p>
    <w:p w:rsidR="00000000" w:rsidDel="00000000" w:rsidP="00000000" w:rsidRDefault="00000000" w:rsidRPr="00000000" w14:paraId="00000004">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 do Núcleo de Administração de Recursos Humanos: </w:t>
      </w:r>
      <w:r w:rsidDel="00000000" w:rsidR="00000000" w:rsidRPr="00000000">
        <w:rPr>
          <w:rFonts w:ascii="Arial" w:cs="Arial" w:eastAsia="Arial" w:hAnsi="Arial"/>
          <w:sz w:val="20"/>
          <w:szCs w:val="20"/>
          <w:rtl w:val="0"/>
        </w:rPr>
        <w:t xml:space="preserve">Nelite</w:t>
      </w:r>
      <w:r w:rsidDel="00000000" w:rsidR="00000000" w:rsidRPr="00000000">
        <w:rPr>
          <w:rFonts w:ascii="Arial" w:cs="Arial" w:eastAsia="Arial" w:hAnsi="Arial"/>
          <w:sz w:val="20"/>
          <w:szCs w:val="20"/>
          <w:rtl w:val="0"/>
        </w:rPr>
        <w:t xml:space="preserve"> Aimi Monteiro</w:t>
      </w:r>
    </w:p>
    <w:p w:rsidR="00000000" w:rsidDel="00000000" w:rsidP="00000000" w:rsidRDefault="00000000" w:rsidRPr="00000000" w14:paraId="00000005">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Chefe do Núcleo de Desenvolvimento de Recursos Humanos: </w:t>
      </w:r>
      <w:r w:rsidDel="00000000" w:rsidR="00000000" w:rsidRPr="00000000">
        <w:rPr>
          <w:rFonts w:ascii="Arial" w:cs="Arial" w:eastAsia="Arial" w:hAnsi="Arial"/>
          <w:sz w:val="20"/>
          <w:szCs w:val="20"/>
          <w:rtl w:val="0"/>
        </w:rPr>
        <w:t xml:space="preserve">José </w:t>
      </w:r>
      <w:r w:rsidDel="00000000" w:rsidR="00000000" w:rsidRPr="00000000">
        <w:rPr>
          <w:rFonts w:ascii="Arial" w:cs="Arial" w:eastAsia="Arial" w:hAnsi="Arial"/>
          <w:sz w:val="20"/>
          <w:szCs w:val="20"/>
          <w:rtl w:val="0"/>
        </w:rPr>
        <w:t xml:space="preserve">Luís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Bressam</w:t>
      </w: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120" w:before="12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Coordenadoria de Recursos Humanos, como órgão administrativo da FIDENE, tem pautado sua atuação na construção das condições necessárias para a provisão, aplicação, manutenção, desenvolvimento e monitoramento de recursos humanos. A Coordenadoria está estruturada no Núcleo de Administração de Recursos Humanos, no Núcleo de Desenvolvimento de Recursos Humanos e no Serviços Especializados em Engenharia de Segurança e em Medicina do Trabalho – SESMT. Também está vinculado à Coordenadoria o Serviço de Atendimento em Saúde – SAS.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Núcleo de Administração de Recursos Humanos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NARH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foca suas ações no atendimento das questões trabalhistas legais e na gestão dos benefícios sociais estendidos a todos os funcionários da FIDENE. Neste sentido, no ano de 2018 reforçou o trabalho de interação com as unidades institucionais, visando o esclarecimento dos aspectos legais que precisam ser observados nas relações trabalhistas, capacitando os gestores da Instituição nestes aspectos e evitando problemas na esfera judicial no futuro, bem como fez vários encaminhamentos com vistas à </w:t>
      </w:r>
      <w:r w:rsidDel="00000000" w:rsidR="00000000" w:rsidRPr="00000000">
        <w:rPr>
          <w:rFonts w:ascii="Arial" w:cs="Arial" w:eastAsia="Arial" w:hAnsi="Arial"/>
          <w:sz w:val="20"/>
          <w:szCs w:val="20"/>
          <w:rtl w:val="0"/>
        </w:rPr>
        <w:t xml:space="preserve">instalação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programa do governo federal denominado e-Social. Junto a este Núcleo tem funcionado o Gabinete Odontológico, </w:t>
      </w:r>
      <w:r w:rsidDel="00000000" w:rsidR="00000000" w:rsidRPr="00000000">
        <w:rPr>
          <w:rFonts w:ascii="Arial" w:cs="Arial" w:eastAsia="Arial" w:hAnsi="Arial"/>
          <w:sz w:val="20"/>
          <w:szCs w:val="20"/>
          <w:rtl w:val="0"/>
        </w:rPr>
        <w:t xml:space="preserve">no qual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profissionais têm atuado prestando serviços odontológicos aos técnicos administrativos e seus familiares que aderiram ao Plano Odontológico Institucional.</w:t>
      </w:r>
    </w:p>
    <w:p w:rsidR="00000000" w:rsidDel="00000000" w:rsidP="00000000" w:rsidRDefault="00000000" w:rsidRPr="00000000" w14:paraId="00000009">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Núcleo de Desenvolvimento de Recursos Humanos – NDRH – atua no recrutamento, seleção, desenvolvimento e na capacitação profissional. Desenvolve ações na identificação de potencialidades, bem como na inserção ao universo FIDENE e suas mantidas com a integração de pessoas visando a comprometê-las com o Projeto Institucional. O Processo de Formação Continuada dos técnicos e gestores foi desenvolvido com a perspectiva de contribuir para o desenvolvimento do quadro funcional da instituição, posto que, com a execução do Programa APRIMORA, estas atividades </w:t>
      </w:r>
      <w:r w:rsidDel="00000000" w:rsidR="00000000" w:rsidRPr="00000000">
        <w:rPr>
          <w:rFonts w:ascii="Arial" w:cs="Arial" w:eastAsia="Arial" w:hAnsi="Arial"/>
          <w:sz w:val="20"/>
          <w:szCs w:val="20"/>
          <w:rtl w:val="0"/>
        </w:rPr>
        <w:t xml:space="preserve">aumentaram</w:t>
      </w:r>
      <w:r w:rsidDel="00000000" w:rsidR="00000000" w:rsidRPr="00000000">
        <w:rPr>
          <w:rFonts w:ascii="Arial" w:cs="Arial" w:eastAsia="Arial" w:hAnsi="Arial"/>
          <w:sz w:val="20"/>
          <w:szCs w:val="20"/>
          <w:rtl w:val="0"/>
        </w:rPr>
        <w:t xml:space="preserve"> substantivamente em termos de horas de formação. Foi também instituída a sétima turma do programa de aprendizagem para jovens aprendizes, a qual inicia suas aulas em fevereiro de 2019.</w:t>
      </w:r>
    </w:p>
    <w:p w:rsidR="00000000" w:rsidDel="00000000" w:rsidP="00000000" w:rsidRDefault="00000000" w:rsidRPr="00000000" w14:paraId="0000000A">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Serviços Especializados em Engenharia de Segurança e em Medicina do Trabalho – SESMT – têm atuado na promoção da saúde, da segurança e da qualidade de vida dos funcionários da Instituição. É constituído por uma equipe multidisciplinar de profissionais de diferentes áreas que trabalham em conjunto, possibilitando desenvolver diversas ações de promoção, prevenção e proteção da saúde dos trabalhadores.</w:t>
      </w:r>
    </w:p>
    <w:p w:rsidR="00000000" w:rsidDel="00000000" w:rsidP="00000000" w:rsidRDefault="00000000" w:rsidRPr="00000000" w14:paraId="0000000B">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Serviço de Atendimento em Saúde – SAS – compreende a Sala de Vacina da instituição, juntamente com os serviços referentes ao atendimento de alunos e demais membros da comunidade acadêmica nos aspectos relacionados a primeiros socorros e procedimentos ambulatoriais e pré-hospitalares no âmbito do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Coordenadoria de Recursos Humanos interagiu</w:t>
      </w:r>
      <w:r w:rsidDel="00000000" w:rsidR="00000000" w:rsidRPr="00000000">
        <w:rPr>
          <w:rFonts w:ascii="Arial" w:cs="Arial" w:eastAsia="Arial" w:hAnsi="Arial"/>
          <w:sz w:val="20"/>
          <w:szCs w:val="20"/>
          <w:rtl w:val="0"/>
        </w:rPr>
        <w:t xml:space="preserve">,neste ano,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permanentemente com as chefias, docentes e técnicos administrativos e de apoio, visando a uma adequada gestão de pessoas.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3" w:right="0" w:hanging="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GERÊNCIA DA COORDENADORIA</w:t>
      </w:r>
    </w:p>
    <w:p w:rsidR="00000000" w:rsidDel="00000000" w:rsidP="00000000" w:rsidRDefault="00000000" w:rsidRPr="00000000" w14:paraId="00000011">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Principais atividades desenvolvidas:</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promoção da articulação dos Núcleos da Coordenadoria e do SESMT junto aos programas e ações que orientaram o desenvolvimento das atividades por parte dos integrantes da equipe de RH;</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nas discussões e encaminhamentos nos processos de adequação do quadro funcional dos técnicos administrativos e de apoio e redefinições administrativas que ocorreram na Instituição;</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nas negociações em âmbito local e estadual que resultaram em acordos coletivos de trabalho da FIDENE com o Sinteep, Sinpro RS e Sinpro Noroeste;</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 condição de presidente da Comissão Permanente do Pessoal Técnico e Administrativo e de Apoio – CPTA – e coordenador da Comissão Permanente de Pessoal Docente – CPPD; </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recebimento de visitantes e funcionários da Instituição à procura de informações sobre a área de recursos humanos;</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apoio permanente às unidades com vistas a construir alternativas de adequação às demandas de pessoal diante do contingenciamento financeiro da Instituição;</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atuação junto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gerências, chefias e unidades na </w:t>
      </w:r>
      <w:r w:rsidDel="00000000" w:rsidR="00000000" w:rsidRPr="00000000">
        <w:rPr>
          <w:rFonts w:ascii="Arial" w:cs="Arial" w:eastAsia="Arial" w:hAnsi="Arial"/>
          <w:sz w:val="20"/>
          <w:szCs w:val="20"/>
          <w:rtl w:val="0"/>
        </w:rPr>
        <w:t xml:space="preserve">efetivação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Sistema Integrado de Gestão de Pessoas enquanto instrumento de gestão de pessoas, tendo como principal enfoque a avaliação de desempenho, os processos seletivos e a qualificação de pessoal;</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junto ao projeto de endomarketing institucional denominado Sinergia;</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 Comissão organizadora da Festa de Final de Ano da FIDENE;</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atuação como preposto da instituição nas demandas judiciais trabalhistas;</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no Fórum de Gerentes da instituição;</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negociação com a UNIMED/Noroeste sobre novos patamares dos planos de saúde da instituição;</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representação da instituição junto ao Conselho Municipal de Emprego e Renda do Município de Ijuí.</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revisão e acompanhamento da Grade de Disponibilidade Docente – GDD – no contexto da negociação do acordo coletivo de trabalho com o Sindicato dos professores.</w:t>
      </w:r>
    </w:p>
    <w:p w:rsidR="00000000" w:rsidDel="00000000" w:rsidP="00000000" w:rsidRDefault="00000000" w:rsidRPr="00000000" w14:paraId="00000021">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EM EVENTOS E OUTRAS ATIVIDADES (Seminários, Cursos, Treinamentos, Exposições, Feiras, etc.)</w:t>
      </w:r>
    </w:p>
    <w:tbl>
      <w:tblPr>
        <w:tblStyle w:val="Table1"/>
        <w:tblW w:w="84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63"/>
        <w:gridCol w:w="607"/>
        <w:gridCol w:w="1730"/>
        <w:gridCol w:w="1650"/>
        <w:gridCol w:w="1338"/>
        <w:tblGridChange w:id="0">
          <w:tblGrid>
            <w:gridCol w:w="3163"/>
            <w:gridCol w:w="607"/>
            <w:gridCol w:w="1730"/>
            <w:gridCol w:w="1650"/>
            <w:gridCol w:w="1338"/>
          </w:tblGrid>
        </w:tblGridChange>
      </w:tblGrid>
      <w:tr>
        <w:trPr>
          <w:trHeight w:val="440" w:hRule="atLeast"/>
        </w:trPr>
        <w:tc>
          <w:tcPr/>
          <w:p w:rsidR="00000000" w:rsidDel="00000000" w:rsidP="00000000" w:rsidRDefault="00000000" w:rsidRPr="00000000" w14:paraId="0000002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EVENTO/ATIVIDADE</w:t>
            </w:r>
          </w:p>
        </w:tc>
        <w:tc>
          <w:tcPr/>
          <w:p w:rsidR="00000000" w:rsidDel="00000000" w:rsidP="00000000" w:rsidRDefault="00000000" w:rsidRPr="00000000" w14:paraId="0000002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w:t>
            </w:r>
          </w:p>
        </w:tc>
        <w:tc>
          <w:tcPr/>
          <w:p w:rsidR="00000000" w:rsidDel="00000000" w:rsidP="00000000" w:rsidRDefault="00000000" w:rsidRPr="00000000" w14:paraId="0000002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Nº DE</w:t>
            </w:r>
          </w:p>
          <w:p w:rsidR="00000000" w:rsidDel="00000000" w:rsidP="00000000" w:rsidRDefault="00000000" w:rsidRPr="00000000" w14:paraId="0000002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PARTICIPANTES</w:t>
            </w:r>
          </w:p>
        </w:tc>
        <w:tc>
          <w:tcPr/>
          <w:p w:rsidR="00000000" w:rsidDel="00000000" w:rsidP="00000000" w:rsidRDefault="00000000" w:rsidRPr="00000000" w14:paraId="0000002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PROMOÇÃO/ LOCAL</w:t>
            </w:r>
          </w:p>
        </w:tc>
        <w:tc>
          <w:tcPr/>
          <w:p w:rsidR="00000000" w:rsidDel="00000000" w:rsidP="00000000" w:rsidRDefault="00000000" w:rsidRPr="00000000" w14:paraId="0000002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w:t>
            </w:r>
          </w:p>
        </w:tc>
      </w:tr>
      <w:tr>
        <w:trPr>
          <w:trHeight w:val="440" w:hRule="atLeast"/>
        </w:trPr>
        <w:tc>
          <w:tcPr/>
          <w:p w:rsidR="00000000" w:rsidDel="00000000" w:rsidP="00000000" w:rsidRDefault="00000000" w:rsidRPr="00000000" w14:paraId="00000029">
            <w:pPr>
              <w:tabs>
                <w:tab w:val="left" w:pos="708"/>
              </w:tabs>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p w:rsidR="00000000" w:rsidDel="00000000" w:rsidP="00000000" w:rsidRDefault="00000000" w:rsidRPr="00000000" w14:paraId="0000002A">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p w:rsidR="00000000" w:rsidDel="00000000" w:rsidP="00000000" w:rsidRDefault="00000000" w:rsidRPr="00000000" w14:paraId="0000002B">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p w:rsidR="00000000" w:rsidDel="00000000" w:rsidP="00000000" w:rsidRDefault="00000000" w:rsidRPr="00000000" w14:paraId="0000002C">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p w:rsidR="00000000" w:rsidDel="00000000" w:rsidP="00000000" w:rsidRDefault="00000000" w:rsidRPr="00000000" w14:paraId="0000002D">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12h</w:t>
            </w:r>
          </w:p>
        </w:tc>
      </w:tr>
      <w:tr>
        <w:trPr>
          <w:trHeight w:val="440" w:hRule="atLeast"/>
        </w:trPr>
        <w:tc>
          <w:tcPr/>
          <w:p w:rsidR="00000000" w:rsidDel="00000000" w:rsidP="00000000" w:rsidRDefault="00000000" w:rsidRPr="00000000" w14:paraId="0000002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sobre Mídia Training</w:t>
            </w:r>
          </w:p>
        </w:tc>
        <w:tc>
          <w:tcPr/>
          <w:p w:rsidR="00000000" w:rsidDel="00000000" w:rsidP="00000000" w:rsidRDefault="00000000" w:rsidRPr="00000000" w14:paraId="0000002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p w:rsidR="00000000" w:rsidDel="00000000" w:rsidP="00000000" w:rsidRDefault="00000000" w:rsidRPr="00000000" w14:paraId="0000003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p w:rsidR="00000000" w:rsidDel="00000000" w:rsidP="00000000" w:rsidRDefault="00000000" w:rsidRPr="00000000" w14:paraId="0000003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p w:rsidR="00000000" w:rsidDel="00000000" w:rsidP="00000000" w:rsidRDefault="00000000" w:rsidRPr="00000000" w14:paraId="0000003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r>
        <w:trPr>
          <w:trHeight w:val="440" w:hRule="atLeast"/>
        </w:trPr>
        <w:tc>
          <w:tcPr/>
          <w:p w:rsidR="00000000" w:rsidDel="00000000" w:rsidP="00000000" w:rsidRDefault="00000000" w:rsidRPr="00000000" w14:paraId="0000003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Ensino Superior, a nova economia, a nova educação</w:t>
            </w:r>
          </w:p>
        </w:tc>
        <w:tc>
          <w:tcPr/>
          <w:p w:rsidR="00000000" w:rsidDel="00000000" w:rsidP="00000000" w:rsidRDefault="00000000" w:rsidRPr="00000000" w14:paraId="0000003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p w:rsidR="00000000" w:rsidDel="00000000" w:rsidP="00000000" w:rsidRDefault="00000000" w:rsidRPr="00000000" w14:paraId="0000003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p w:rsidR="00000000" w:rsidDel="00000000" w:rsidP="00000000" w:rsidRDefault="00000000" w:rsidRPr="00000000" w14:paraId="0000003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CM</w:t>
            </w:r>
          </w:p>
        </w:tc>
        <w:tc>
          <w:tcPr/>
          <w:p w:rsidR="00000000" w:rsidDel="00000000" w:rsidP="00000000" w:rsidRDefault="00000000" w:rsidRPr="00000000" w14:paraId="0000003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bl>
    <w:p w:rsidR="00000000" w:rsidDel="00000000" w:rsidP="00000000" w:rsidRDefault="00000000" w:rsidRPr="00000000" w14:paraId="00000038">
      <w:pPr>
        <w:spacing w:after="120" w:before="120" w:lineRule="auto"/>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TIPO:</w:t>
      </w:r>
      <w:r w:rsidDel="00000000" w:rsidR="00000000" w:rsidRPr="00000000">
        <w:rPr>
          <w:rFonts w:ascii="Arial" w:cs="Arial" w:eastAsia="Arial" w:hAnsi="Arial"/>
          <w:sz w:val="20"/>
          <w:szCs w:val="20"/>
          <w:rtl w:val="0"/>
        </w:rPr>
        <w:t xml:space="preserve"> S – Seminário       C – Curso         T – Treinamento        O – Outros</w:t>
      </w:r>
    </w:p>
    <w:p w:rsidR="00000000" w:rsidDel="00000000" w:rsidP="00000000" w:rsidRDefault="00000000" w:rsidRPr="00000000" w14:paraId="00000039">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NÚCLEO DE ADMINISTRAÇÃO DE RECURSOS HUMANOS</w:t>
      </w:r>
    </w:p>
    <w:p w:rsidR="00000000" w:rsidDel="00000000" w:rsidP="00000000" w:rsidRDefault="00000000" w:rsidRPr="00000000" w14:paraId="0000003C">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Principais atividades desenvolvidas:</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xecutar e fazer cumprir as leis e regulamentos que se aplicam aos recursos humanos;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dministrar os planos de carreira dos profissionais docentes e técnicos administrativos da Instituição;</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companhar o gerenciamento das fichas AD – Atividades de Docentes</w:t>
      </w:r>
      <w:r w:rsidDel="00000000" w:rsidR="00000000" w:rsidRPr="00000000">
        <w:rPr>
          <w:rFonts w:ascii="Arial" w:cs="Arial" w:eastAsia="Arial" w:hAnsi="Arial"/>
          <w:sz w:val="20"/>
          <w:szCs w:val="20"/>
          <w:rtl w:val="0"/>
        </w:rPr>
        <w:t xml:space="preserve">, atualmente Grade de Disponibilidade Docente -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GDD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rientar as unidades quanto ao gerenciamento do banco de horas dos técnicos administrativos;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ealizar a rotina de cálculo da folha de pagamento, vencimentos e descontos;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rientar as unidades quanto ao gerenciamento das férias dos colaboradores;</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ealizar a rotina de admissões e de desligamento dos colaboradores;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ncaminhar o Auxílio Desemprego;</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rganizar a documentação exigida pela Fiscalização do Trabalho e da Previdência;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ervir de preposto nas demandas judiciais trabalhistas;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nviar ao Ministério do Trabalho a Relação de Empregados e Desempregados – CAGED;</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laborar e enviar aos órgãos oficiais o Sistema Empresa de Recolhimento do FGTS e Informações à Previdência Social – SEFIP;</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laborar e enviar a Declaração de Débitos e Créditos Tributários Federais – DCTF – mensalmente; </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laborar e enviar a Declaração de Imposto Retido na Fonte – DIRF – anualmente 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Relação de Informações Sociais – RAIS – também anualmente;</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laborar e enviar o Comprovante de Rendimentos anualmente;</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studo dos Manuais do e-SOCIAL para elaboração de regras e adaptação do SIE às novas determinações do governo;</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dministrar o parcelamento do FGTS e do Imposto de Renda </w:t>
      </w:r>
      <w:r w:rsidDel="00000000" w:rsidR="00000000" w:rsidRPr="00000000">
        <w:rPr>
          <w:rFonts w:ascii="Arial" w:cs="Arial" w:eastAsia="Arial" w:hAnsi="Arial"/>
          <w:sz w:val="20"/>
          <w:szCs w:val="20"/>
          <w:rtl w:val="0"/>
        </w:rPr>
        <w:t xml:space="preserve">por meio</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do PROIES e emitir as guias para pagament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o;</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dministrar a compensação dos títulos do FIES com o INSS e IR;</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esenvolver atividades e ações de conscientização e esclarecimentos, disseminando a consciência e a prática da autogestão dos recursos humanos;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fetuar e administrar empréstimos decorrentes de convênios entre a FIDENE e as instituições bancárias;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erenciar o plano odontológico próprio da FIDENE;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restar o atendimento odontológico.</w:t>
      </w:r>
    </w:p>
    <w:p w:rsidR="00000000" w:rsidDel="00000000" w:rsidP="00000000" w:rsidRDefault="00000000" w:rsidRPr="00000000" w14:paraId="00000054">
      <w:pPr>
        <w:spacing w:after="120" w:before="120" w:lineRule="auto"/>
        <w:ind w:firstLine="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Atualmente, a FIDENE conta em seu quadro profissional com pessoas distribuídas nas categorias professores, técnico-administrativos e de apoio, jovem aprendiz e estagiários remunerados.</w:t>
      </w:r>
    </w:p>
    <w:p w:rsidR="00000000" w:rsidDel="00000000" w:rsidP="00000000" w:rsidRDefault="00000000" w:rsidRPr="00000000" w14:paraId="00000055">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Quadro 1 – Professores por titulação nas Mantidas UNIJUÍ e EFA</w:t>
      </w:r>
    </w:p>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tbl>
      <w:tblPr>
        <w:tblStyle w:val="Table2"/>
        <w:tblW w:w="8490.0" w:type="dxa"/>
        <w:jc w:val="left"/>
        <w:tblInd w:w="-20.0" w:type="dxa"/>
        <w:tblLayout w:type="fixed"/>
        <w:tblLook w:val="0000"/>
      </w:tblPr>
      <w:tblGrid>
        <w:gridCol w:w="1448"/>
        <w:gridCol w:w="742"/>
        <w:gridCol w:w="900"/>
        <w:gridCol w:w="1080"/>
        <w:gridCol w:w="1247"/>
        <w:gridCol w:w="1093"/>
        <w:gridCol w:w="900"/>
        <w:gridCol w:w="1080"/>
        <w:tblGridChange w:id="0">
          <w:tblGrid>
            <w:gridCol w:w="1448"/>
            <w:gridCol w:w="742"/>
            <w:gridCol w:w="900"/>
            <w:gridCol w:w="1080"/>
            <w:gridCol w:w="1247"/>
            <w:gridCol w:w="1093"/>
            <w:gridCol w:w="900"/>
            <w:gridCol w:w="1080"/>
          </w:tblGrid>
        </w:tblGridChange>
      </w:tblGrid>
      <w:tr>
        <w:trPr>
          <w:trHeight w:val="260" w:hRule="atLeast"/>
        </w:trP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Titulação</w:t>
            </w:r>
          </w:p>
          <w:p w:rsidR="00000000" w:rsidDel="00000000" w:rsidP="00000000" w:rsidRDefault="00000000" w:rsidRPr="00000000" w14:paraId="0000005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Mantida</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PHD</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Doutor</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Mestre</w:t>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Especialista</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6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Graduado</w:t>
            </w:r>
          </w:p>
        </w:tc>
        <w:tc>
          <w:tcPr>
            <w:tcBorders>
              <w:top w:color="000000" w:space="0" w:sz="8"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tcBorders>
              <w:top w:color="000000" w:space="0" w:sz="8"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B">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91,36%</w:t>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3">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8,64%</w:t>
            </w:r>
          </w:p>
        </w:tc>
      </w:tr>
      <w:tr>
        <w:trPr>
          <w:trHeight w:val="240" w:hRule="atLeast"/>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75">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p w:rsidR="00000000" w:rsidDel="00000000" w:rsidP="00000000" w:rsidRDefault="00000000" w:rsidRPr="00000000" w14:paraId="0000007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FIDENE</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7">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8">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9">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240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7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B">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C">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428</w:t>
            </w:r>
          </w:p>
        </w:tc>
        <w:tc>
          <w:tcPr>
            <w:tcBorders>
              <w:top w:color="000000" w:space="0" w:sz="0" w:val="nil"/>
              <w:left w:color="000000" w:space="0" w:sz="0" w:val="nil"/>
              <w:bottom w:color="000000" w:space="0" w:sz="4" w:val="single"/>
              <w:right w:color="000000" w:space="0" w:sz="8" w:val="single"/>
            </w:tcBorders>
            <w:vAlign w:val="bottom"/>
          </w:tcPr>
          <w:p w:rsidR="00000000" w:rsidDel="00000000" w:rsidP="00000000" w:rsidRDefault="00000000" w:rsidRPr="00000000" w14:paraId="0000007D">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07E">
      <w:pPr>
        <w:spacing w:after="120" w:before="120" w:lineRule="auto"/>
        <w:ind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after="120" w:before="12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after="120" w:before="12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1 apresenta o número de professores por titulação alocados nas Mantidas UNIJUÍ e EFA. Comparativamente ao ano de 2017, a UNIJUÍ teve uma redução no número de docentes em 1,75%.</w:t>
      </w:r>
    </w:p>
    <w:p w:rsidR="00000000" w:rsidDel="00000000" w:rsidP="00000000" w:rsidRDefault="00000000" w:rsidRPr="00000000" w14:paraId="00000081">
      <w:pPr>
        <w:spacing w:after="120" w:before="120" w:lineRule="auto"/>
        <w:ind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Quadro 2 – Situação funcional dos Professores por Regime de Trabalho da UNIJUÍ</w:t>
      </w:r>
    </w:p>
    <w:tbl>
      <w:tblPr>
        <w:tblStyle w:val="Table3"/>
        <w:tblW w:w="8520.0" w:type="dxa"/>
        <w:jc w:val="left"/>
        <w:tblInd w:w="55.0" w:type="dxa"/>
        <w:tblLayout w:type="fixed"/>
        <w:tblLook w:val="0400"/>
      </w:tblPr>
      <w:tblGrid>
        <w:gridCol w:w="2440"/>
        <w:gridCol w:w="2111"/>
        <w:gridCol w:w="2169"/>
        <w:gridCol w:w="1800"/>
        <w:tblGridChange w:id="0">
          <w:tblGrid>
            <w:gridCol w:w="2440"/>
            <w:gridCol w:w="2111"/>
            <w:gridCol w:w="2169"/>
            <w:gridCol w:w="180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3">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Regime de Trabalho</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4">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5">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Afastados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 40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36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8E">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32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2">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30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28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24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9E">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20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2">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16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TP 10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Hora aula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AE">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114</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AF">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0">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385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1">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2">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391</w:t>
            </w:r>
          </w:p>
        </w:tc>
      </w:tr>
    </w:tbl>
    <w:p w:rsidR="00000000" w:rsidDel="00000000" w:rsidP="00000000" w:rsidRDefault="00000000" w:rsidRPr="00000000" w14:paraId="000000B3">
      <w:pPr>
        <w:spacing w:after="120" w:before="120" w:lineRule="auto"/>
        <w:ind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120" w:before="120" w:lineRule="auto"/>
        <w:ind w:firstLine="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2 demonstra a situação funcional dos professores da Mantida UNIJUÍ, tendo como comparativo o regime de trabalho dos professores. Já os professores da Mantida EFA estão distribuídos da seguinte forma, tendo por base o regime de trabalho:</w:t>
      </w:r>
    </w:p>
    <w:p w:rsidR="00000000" w:rsidDel="00000000" w:rsidP="00000000" w:rsidRDefault="00000000" w:rsidRPr="00000000" w14:paraId="000000B5">
      <w:pPr>
        <w:spacing w:after="120" w:before="120" w:lineRule="auto"/>
        <w:jc w:val="both"/>
        <w:rPr>
          <w:rFonts w:ascii="Arial" w:cs="Arial" w:eastAsia="Arial" w:hAnsi="Arial"/>
          <w:sz w:val="20"/>
          <w:szCs w:val="20"/>
        </w:rPr>
      </w:pPr>
      <w:r w:rsidDel="00000000" w:rsidR="00000000" w:rsidRPr="00000000">
        <w:rPr>
          <w:rtl w:val="0"/>
        </w:rPr>
      </w:r>
    </w:p>
    <w:tbl>
      <w:tblPr>
        <w:tblStyle w:val="Table4"/>
        <w:tblW w:w="8200.0" w:type="dxa"/>
        <w:jc w:val="left"/>
        <w:tblInd w:w="55.0" w:type="dxa"/>
        <w:tblLayout w:type="fixed"/>
        <w:tblLook w:val="0400"/>
      </w:tblPr>
      <w:tblGrid>
        <w:gridCol w:w="3578"/>
        <w:gridCol w:w="1289"/>
        <w:gridCol w:w="2004"/>
        <w:gridCol w:w="1329"/>
        <w:tblGridChange w:id="0">
          <w:tblGrid>
            <w:gridCol w:w="3578"/>
            <w:gridCol w:w="1289"/>
            <w:gridCol w:w="2004"/>
            <w:gridCol w:w="1329"/>
          </w:tblGrid>
        </w:tblGridChange>
      </w:tblGrid>
      <w:tr>
        <w:trPr>
          <w:trHeight w:val="300" w:hRule="atLeast"/>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Quadro 3 – Situação funcional dos Professores por Regime de Trabalho da EFA</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Regime de Trabalho</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Afastados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TP Parcial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Hora Aula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20" w:right="0" w:hanging="16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20" w:right="0" w:hanging="162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620" w:right="0" w:hanging="16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Quadro 4 – Técnicos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Administrativos e de Apoio por Mantida</w:t>
      </w:r>
    </w:p>
    <w:tbl>
      <w:tblPr>
        <w:tblStyle w:val="Table5"/>
        <w:tblW w:w="8200.0" w:type="dxa"/>
        <w:jc w:val="left"/>
        <w:tblInd w:w="55.0" w:type="dxa"/>
        <w:tblLayout w:type="fixed"/>
        <w:tblLook w:val="0400"/>
      </w:tblPr>
      <w:tblGrid>
        <w:gridCol w:w="2440"/>
        <w:gridCol w:w="2700"/>
        <w:gridCol w:w="1580"/>
        <w:gridCol w:w="1480"/>
        <w:tblGridChange w:id="0">
          <w:tblGrid>
            <w:gridCol w:w="2440"/>
            <w:gridCol w:w="2700"/>
            <w:gridCol w:w="1580"/>
            <w:gridCol w:w="148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C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Mantida</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C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Afastados</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FIDENE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MUSEU</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EFA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RTVE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E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594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608</w:t>
            </w:r>
          </w:p>
        </w:tc>
      </w:tr>
    </w:tb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9900"/>
        </w:tabs>
        <w:spacing w:after="120" w:before="120" w:line="240" w:lineRule="auto"/>
        <w:ind w:left="0" w:right="0" w:firstLine="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ano de 2018 o quadro dos técnicos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administrativo e de apoio reduziu em 8,85% em relação ao ano de 2017.</w:t>
      </w:r>
    </w:p>
    <w:p w:rsidR="00000000" w:rsidDel="00000000" w:rsidP="00000000" w:rsidRDefault="00000000" w:rsidRPr="00000000" w14:paraId="000000E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Quadro 5 – Admissões e Demissões no ano 2018</w:t>
      </w:r>
    </w:p>
    <w:tbl>
      <w:tblPr>
        <w:tblStyle w:val="Table6"/>
        <w:tblW w:w="8085.0" w:type="dxa"/>
        <w:jc w:val="left"/>
        <w:tblInd w:w="53.0" w:type="dxa"/>
        <w:tblLayout w:type="fixed"/>
        <w:tblLook w:val="0400"/>
      </w:tblPr>
      <w:tblGrid>
        <w:gridCol w:w="1275"/>
        <w:gridCol w:w="1425"/>
        <w:gridCol w:w="1545"/>
        <w:gridCol w:w="1575"/>
        <w:gridCol w:w="2265"/>
        <w:tblGridChange w:id="0">
          <w:tblGrid>
            <w:gridCol w:w="1275"/>
            <w:gridCol w:w="1425"/>
            <w:gridCol w:w="1545"/>
            <w:gridCol w:w="1575"/>
            <w:gridCol w:w="2265"/>
          </w:tblGrid>
        </w:tblGridChange>
      </w:tblGrid>
      <w:tr>
        <w:trPr>
          <w:trHeight w:val="300" w:hRule="atLeast"/>
        </w:trPr>
        <w:tc>
          <w:tcPr>
            <w:vMerge w:val="restart"/>
            <w:tcBorders>
              <w:top w:color="000000" w:space="0" w:sz="8"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0E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Mês</w:t>
            </w:r>
          </w:p>
        </w:tc>
        <w:tc>
          <w:tcPr>
            <w:gridSpan w:val="2"/>
            <w:tcBorders>
              <w:top w:color="000000" w:space="0" w:sz="8"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E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TÉCNICO-ADMINISTRATIVOS</w:t>
            </w:r>
          </w:p>
        </w:tc>
        <w:tc>
          <w:tcPr>
            <w:gridSpan w:val="2"/>
            <w:tcBorders>
              <w:top w:color="000000" w:space="0" w:sz="8" w:val="single"/>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0F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PROFESSORES</w:t>
            </w:r>
          </w:p>
        </w:tc>
      </w:tr>
      <w:tr>
        <w:trPr>
          <w:trHeight w:val="300" w:hRule="atLeast"/>
        </w:trPr>
        <w:tc>
          <w:tcPr>
            <w:vMerge w:val="continue"/>
            <w:tcBorders>
              <w:top w:color="000000" w:space="0" w:sz="8"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Admissões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Demissões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Admissões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0F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Demissões</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Janeiro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0F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Fevereiro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F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Março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0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Abril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Maio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Junho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Julho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Agosto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Setembro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Outubro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sz w:val="20"/>
                <w:szCs w:val="20"/>
                <w:rtl w:val="0"/>
              </w:rPr>
              <w:t xml:space="preserve">Novembro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300" w:hRule="atLeast"/>
        </w:trPr>
        <w:tc>
          <w:tcPr>
            <w:tcBorders>
              <w:top w:color="000000" w:space="0" w:sz="0" w:val="nil"/>
              <w:left w:color="000000" w:space="0" w:sz="8" w:val="single"/>
              <w:bottom w:color="000000" w:space="0" w:sz="0" w:val="nil"/>
              <w:right w:color="000000" w:space="0" w:sz="4" w:val="single"/>
            </w:tcBorders>
            <w:shd w:fill="ffffff" w:val="clear"/>
            <w:vAlign w:val="bottom"/>
          </w:tcPr>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Dezembro</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8" w:val="single"/>
            </w:tcBorders>
            <w:shd w:fill="ffffff" w:val="clear"/>
            <w:vAlign w:val="bottom"/>
          </w:tcPr>
          <w:p w:rsidR="00000000" w:rsidDel="00000000" w:rsidP="00000000" w:rsidRDefault="00000000" w:rsidRPr="00000000" w14:paraId="0000013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300" w:hRule="atLeast"/>
        </w:trPr>
        <w:tc>
          <w:tcPr>
            <w:tcBorders>
              <w:top w:color="000000" w:space="0" w:sz="8" w:val="single"/>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1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1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50</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13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109</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13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42</w:t>
            </w:r>
          </w:p>
        </w:tc>
        <w:tc>
          <w:tcPr>
            <w:tcBorders>
              <w:top w:color="000000" w:space="0" w:sz="8"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13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49</w:t>
            </w:r>
          </w:p>
        </w:tc>
      </w:tr>
    </w:tbl>
    <w:p w:rsidR="00000000" w:rsidDel="00000000" w:rsidP="00000000" w:rsidRDefault="00000000" w:rsidRPr="00000000" w14:paraId="00000138">
      <w:pPr>
        <w:spacing w:after="120" w:before="120" w:lineRule="auto"/>
        <w:ind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spacing w:after="120" w:before="120" w:lineRule="auto"/>
        <w:ind w:firstLine="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Quadro demonstra, por categoria funcional, o nível de turnover (fluxo de entradas e saídas de pessoal) registrado no ano de 2018.</w:t>
      </w:r>
    </w:p>
    <w:p w:rsidR="00000000" w:rsidDel="00000000" w:rsidP="00000000" w:rsidRDefault="00000000" w:rsidRPr="00000000" w14:paraId="0000013A">
      <w:pPr>
        <w:spacing w:after="120" w:before="120" w:lineRule="auto"/>
        <w:jc w:val="both"/>
        <w:rPr>
          <w:rFonts w:ascii="Arial" w:cs="Arial" w:eastAsia="Arial" w:hAnsi="Arial"/>
          <w:sz w:val="20"/>
          <w:szCs w:val="20"/>
        </w:rPr>
      </w:pPr>
      <w:r w:rsidDel="00000000" w:rsidR="00000000" w:rsidRPr="00000000">
        <w:rPr>
          <w:rtl w:val="0"/>
        </w:rPr>
      </w:r>
    </w:p>
    <w:tbl>
      <w:tblPr>
        <w:tblStyle w:val="Table7"/>
        <w:tblW w:w="8520.0" w:type="dxa"/>
        <w:jc w:val="left"/>
        <w:tblInd w:w="-15.0" w:type="dxa"/>
        <w:tblLayout w:type="fixed"/>
        <w:tblLook w:val="0400"/>
      </w:tblPr>
      <w:tblGrid>
        <w:gridCol w:w="1575"/>
        <w:gridCol w:w="2268"/>
        <w:gridCol w:w="2268"/>
        <w:gridCol w:w="2409"/>
        <w:tblGridChange w:id="0">
          <w:tblGrid>
            <w:gridCol w:w="1575"/>
            <w:gridCol w:w="2268"/>
            <w:gridCol w:w="2268"/>
            <w:gridCol w:w="2409"/>
          </w:tblGrid>
        </w:tblGridChange>
      </w:tblGrid>
      <w:tr>
        <w:trPr>
          <w:trHeight w:val="320" w:hRule="atLeast"/>
        </w:trPr>
        <w:tc>
          <w:tcPr>
            <w:gridSpan w:val="4"/>
            <w:tcBorders>
              <w:top w:color="000000" w:space="0" w:sz="0" w:val="nil"/>
              <w:left w:color="000000" w:space="0" w:sz="0" w:val="nil"/>
              <w:bottom w:color="000000" w:space="0" w:sz="8" w:val="single"/>
              <w:right w:color="000000" w:space="0" w:sz="0" w:val="nil"/>
            </w:tcBorders>
            <w:tcMar>
              <w:top w:w="0.0" w:type="dxa"/>
              <w:left w:w="70.0" w:type="dxa"/>
              <w:bottom w:w="0.0" w:type="dxa"/>
              <w:right w:w="70.0" w:type="dxa"/>
            </w:tcMar>
            <w:vAlign w:val="center"/>
          </w:tcPr>
          <w:p w:rsidR="00000000" w:rsidDel="00000000" w:rsidP="00000000" w:rsidRDefault="00000000" w:rsidRPr="00000000" w14:paraId="0000013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Quadro 6 – Banco de horas dos Técnicos Administrativos e de Apoio</w:t>
            </w:r>
          </w:p>
        </w:tc>
      </w:tr>
      <w:tr>
        <w:trPr>
          <w:trHeight w:val="300" w:hRule="atLeast"/>
        </w:trPr>
        <w:tc>
          <w:tcPr>
            <w:vMerge w:val="restart"/>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Semestre</w:t>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 Extras</w:t>
            </w:r>
          </w:p>
        </w:tc>
        <w:tc>
          <w:tcPr>
            <w:tcBorders>
              <w:top w:color="000000" w:space="0" w:sz="0" w:val="nil"/>
              <w:left w:color="000000" w:space="0" w:sz="0" w:val="nil"/>
              <w:bottom w:color="000000" w:space="0" w:sz="0" w:val="nil"/>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 Extras</w:t>
            </w:r>
          </w:p>
        </w:tc>
        <w:tc>
          <w:tcPr>
            <w:vMerge w:val="restart"/>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Totais</w:t>
            </w:r>
          </w:p>
        </w:tc>
      </w:tr>
      <w:tr>
        <w:trPr>
          <w:trHeight w:val="320" w:hRule="atLeast"/>
        </w:trPr>
        <w:tc>
          <w:tcPr>
            <w:vMerge w:val="continue"/>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vMerge w:val="continue"/>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1º/2018</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1.164,32</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982,35</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2.147,07</w:t>
            </w:r>
          </w:p>
        </w:tc>
      </w:tr>
      <w:tr>
        <w:trPr>
          <w:trHeight w:val="3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sz w:val="20"/>
                <w:szCs w:val="20"/>
                <w:rtl w:val="0"/>
              </w:rPr>
              <w:t xml:space="preserve">2º/2018</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320,39</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265,53</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586,32</w:t>
            </w:r>
          </w:p>
        </w:tc>
      </w:tr>
      <w:tr>
        <w:trPr>
          <w:trHeight w:val="3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1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TOTAIS</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1.485,11</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5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1.248,28</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2.733,39</w:t>
            </w:r>
          </w:p>
        </w:tc>
      </w:tr>
    </w:tbl>
    <w:p w:rsidR="00000000" w:rsidDel="00000000" w:rsidP="00000000" w:rsidRDefault="00000000" w:rsidRPr="00000000" w14:paraId="00000153">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supra demonstra o número de horas extras registradas no decorrer do ano a cada fechamento semestral. O banco de horas é um regime de compensação de horário mediante sistema de créditos e débitos de horas trabalhadas, instituído pela Instituição para o controle de horas trabalhadas pelo pessoal técnico-administrativo e de apoio da FIDENE, estabelecido no dissídio coletivo da categoria funcional. Destaca-se, ainda, que o período de cada semestre vai de 1º/10/2017 a 31/3/2018 (1º semestre) e 1º/4/2018 a 31/10/2018 (2º semestre).</w:t>
      </w:r>
    </w:p>
    <w:p w:rsidR="00000000" w:rsidDel="00000000" w:rsidP="00000000" w:rsidRDefault="00000000" w:rsidRPr="00000000" w14:paraId="0000015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Quadro 7 – Funcionários/Estagiários por Categoria Funcional e Gênero</w:t>
      </w:r>
    </w:p>
    <w:tbl>
      <w:tblPr>
        <w:tblStyle w:val="Table8"/>
        <w:tblW w:w="7386.0" w:type="dxa"/>
        <w:jc w:val="left"/>
        <w:tblInd w:w="55.0" w:type="dxa"/>
        <w:tblLayout w:type="fixed"/>
        <w:tblLook w:val="0400"/>
      </w:tblPr>
      <w:tblGrid>
        <w:gridCol w:w="5685"/>
        <w:gridCol w:w="1701"/>
        <w:tblGridChange w:id="0">
          <w:tblGrid>
            <w:gridCol w:w="5685"/>
            <w:gridCol w:w="1701"/>
          </w:tblGrid>
        </w:tblGridChange>
      </w:tblGrid>
      <w:tr>
        <w:trPr>
          <w:trHeight w:val="420" w:hRule="atLeast"/>
        </w:trPr>
        <w:tc>
          <w:tcPr>
            <w:tcBorders>
              <w:top w:color="000000" w:space="0" w:sz="8"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QUADRO FUNCIONAL – HOMENS E MULHERES</w:t>
            </w:r>
          </w:p>
        </w:tc>
        <w:tc>
          <w:tcPr>
            <w:tcBorders>
              <w:top w:color="000000" w:space="0" w:sz="8" w:val="single"/>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56">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Nº</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Professores Homens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5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9">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Professores Mulheres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5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234</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Subtotal</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5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428</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D">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Técnico-administrativo Homens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5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240</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5F">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Técnico-administrativo  Mulheres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6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368</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1">
            <w:pPr>
              <w:spacing w:after="120" w:before="12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Subtotal</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6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608</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Estagiários Homens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6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5">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Estagiárias Mulheres</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6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300" w:hRule="atLeast"/>
        </w:trPr>
        <w:tc>
          <w:tcPr>
            <w:tcBorders>
              <w:top w:color="000000" w:space="0" w:sz="4"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7">
            <w:pPr>
              <w:spacing w:after="120" w:before="12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Subtotal</w:t>
            </w:r>
          </w:p>
        </w:tc>
        <w:tc>
          <w:tcPr>
            <w:tcBorders>
              <w:top w:color="000000" w:space="0" w:sz="4" w:val="single"/>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6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r>
      <w:tr>
        <w:trPr>
          <w:trHeight w:val="300" w:hRule="atLeast"/>
        </w:trPr>
        <w:tc>
          <w:tcPr>
            <w:tcBorders>
              <w:top w:color="000000" w:space="0" w:sz="4" w:val="single"/>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16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4"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16A">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1087</w:t>
            </w:r>
          </w:p>
        </w:tc>
      </w:tr>
    </w:tbl>
    <w:p w:rsidR="00000000" w:rsidDel="00000000" w:rsidP="00000000" w:rsidRDefault="00000000" w:rsidRPr="00000000" w14:paraId="0000016B">
      <w:pPr>
        <w:spacing w:after="120" w:before="120" w:lineRule="auto"/>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7 apresenta a distribuição dos colaboradores por categoria funcional e por gênero.</w:t>
      </w:r>
    </w:p>
    <w:p w:rsidR="00000000" w:rsidDel="00000000" w:rsidP="00000000" w:rsidRDefault="00000000" w:rsidRPr="00000000" w14:paraId="0000016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Quadro 8 – Demonstrativo total dos gastos com pessoal da FIDENE</w:t>
      </w:r>
    </w:p>
    <w:tbl>
      <w:tblPr>
        <w:tblStyle w:val="Table9"/>
        <w:tblW w:w="8805.000000000002" w:type="dxa"/>
        <w:jc w:val="left"/>
        <w:tblInd w:w="55.0" w:type="dxa"/>
        <w:tblLayout w:type="fixed"/>
        <w:tblLook w:val="0400"/>
      </w:tblPr>
      <w:tblGrid>
        <w:gridCol w:w="2283"/>
        <w:gridCol w:w="3261"/>
        <w:gridCol w:w="1660"/>
        <w:gridCol w:w="1601"/>
        <w:tblGridChange w:id="0">
          <w:tblGrid>
            <w:gridCol w:w="2283"/>
            <w:gridCol w:w="3261"/>
            <w:gridCol w:w="1660"/>
            <w:gridCol w:w="1601"/>
          </w:tblGrid>
        </w:tblGridChange>
      </w:tblGrid>
      <w:tr>
        <w:trPr>
          <w:trHeight w:val="300" w:hRule="atLeast"/>
        </w:trPr>
        <w:tc>
          <w:tcPr>
            <w:tcBorders>
              <w:top w:color="000000" w:space="0" w:sz="8"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E">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Mês</w:t>
            </w:r>
          </w:p>
        </w:tc>
        <w:tc>
          <w:tcPr>
            <w:tcBorders>
              <w:top w:color="000000" w:space="0" w:sz="8" w:val="single"/>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6F">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Gasto Bruto com Encargos</w:t>
            </w:r>
          </w:p>
        </w:tc>
        <w:tc>
          <w:tcPr>
            <w:gridSpan w:val="2"/>
            <w:vAlign w:val="bottom"/>
          </w:tcPr>
          <w:p w:rsidR="00000000" w:rsidDel="00000000" w:rsidP="00000000" w:rsidRDefault="00000000" w:rsidRPr="00000000" w14:paraId="00000170">
            <w:pPr>
              <w:spacing w:after="120" w:before="120" w:lineRule="auto"/>
              <w:jc w:val="center"/>
              <w:rPr>
                <w:rFonts w:ascii="Arial" w:cs="Arial" w:eastAsia="Arial" w:hAnsi="Arial"/>
                <w:b w:val="1"/>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72">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Janeiro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7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R$ 8.047.894,93</w:t>
            </w:r>
          </w:p>
        </w:tc>
        <w:tc>
          <w:tcPr>
            <w:vAlign w:val="bottom"/>
          </w:tcPr>
          <w:p w:rsidR="00000000" w:rsidDel="00000000" w:rsidP="00000000" w:rsidRDefault="00000000" w:rsidRPr="00000000" w14:paraId="00000174">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75">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Fevereiro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7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R$ 6.197.814,80</w:t>
            </w:r>
          </w:p>
        </w:tc>
        <w:tc>
          <w:tcPr>
            <w:vAlign w:val="bottom"/>
          </w:tcPr>
          <w:p w:rsidR="00000000" w:rsidDel="00000000" w:rsidP="00000000" w:rsidRDefault="00000000" w:rsidRPr="00000000" w14:paraId="00000177">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78">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Março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7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R$ 6.321.758,82</w:t>
            </w:r>
          </w:p>
        </w:tc>
        <w:tc>
          <w:tcPr>
            <w:vAlign w:val="bottom"/>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7B">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Abril</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7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R$ 6.315.247,82</w:t>
            </w:r>
          </w:p>
        </w:tc>
        <w:tc>
          <w:tcPr>
            <w:vAlign w:val="bottom"/>
          </w:tcPr>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7E">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7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R$ 6.381.367,39</w:t>
            </w:r>
          </w:p>
        </w:tc>
        <w:tc>
          <w:tcPr>
            <w:vAlign w:val="bottom"/>
          </w:tcPr>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81">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Junho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8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R$ 6.597.438,41</w:t>
            </w:r>
          </w:p>
        </w:tc>
        <w:tc>
          <w:tcPr>
            <w:vAlign w:val="bottom"/>
          </w:tcPr>
          <w:p w:rsidR="00000000" w:rsidDel="00000000" w:rsidP="00000000" w:rsidRDefault="00000000" w:rsidRPr="00000000" w14:paraId="00000183">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8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Julho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8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R$ 6.458.746,20</w:t>
            </w:r>
          </w:p>
        </w:tc>
        <w:tc>
          <w:tcPr>
            <w:vAlign w:val="bottom"/>
          </w:tcPr>
          <w:p w:rsidR="00000000" w:rsidDel="00000000" w:rsidP="00000000" w:rsidRDefault="00000000" w:rsidRPr="00000000" w14:paraId="00000186">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87">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Agosto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8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R$ 6.125.806,06</w:t>
            </w:r>
          </w:p>
        </w:tc>
        <w:tc>
          <w:tcPr>
            <w:vAlign w:val="bottom"/>
          </w:tcPr>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8A">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Setembro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8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R$ 6.157.519,10</w:t>
            </w:r>
          </w:p>
        </w:tc>
        <w:tc>
          <w:tcPr>
            <w:vAlign w:val="bottom"/>
          </w:tcPr>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8D">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Outubro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8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R$ 6.216.246,89</w:t>
            </w:r>
          </w:p>
        </w:tc>
        <w:tc>
          <w:tcPr>
            <w:vAlign w:val="bottom"/>
          </w:tcPr>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clear"/>
            <w:vAlign w:val="bottom"/>
          </w:tcPr>
          <w:p w:rsidR="00000000" w:rsidDel="00000000" w:rsidP="00000000" w:rsidRDefault="00000000" w:rsidRPr="00000000" w14:paraId="0000019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Novembro</w:t>
            </w:r>
          </w:p>
        </w:tc>
        <w:tc>
          <w:tcPr>
            <w:tcBorders>
              <w:top w:color="000000" w:space="0" w:sz="0" w:val="nil"/>
              <w:left w:color="000000" w:space="0" w:sz="0" w:val="nil"/>
              <w:bottom w:color="000000" w:space="0" w:sz="4" w:val="single"/>
              <w:right w:color="000000" w:space="0" w:sz="8" w:val="single"/>
            </w:tcBorders>
            <w:shd w:fill="ffffff" w:val="clear"/>
            <w:vAlign w:val="bottom"/>
          </w:tcPr>
          <w:p w:rsidR="00000000" w:rsidDel="00000000" w:rsidP="00000000" w:rsidRDefault="00000000" w:rsidRPr="00000000" w14:paraId="0000019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R$ 6.077.494,60</w:t>
            </w:r>
          </w:p>
        </w:tc>
        <w:tc>
          <w:tcPr>
            <w:vAlign w:val="bottom"/>
          </w:tcPr>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193">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Dezembro</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19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R$ 6.034.719,60</w:t>
            </w:r>
          </w:p>
        </w:tc>
        <w:tc>
          <w:tcPr>
            <w:vAlign w:val="bottom"/>
          </w:tcPr>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96">
      <w:pPr>
        <w:spacing w:after="120" w:before="120" w:lineRule="auto"/>
        <w:ind w:firstLine="5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spacing w:after="120" w:before="120" w:lineRule="auto"/>
        <w:ind w:firstLine="5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8 traz a evolução financeira com gastos de pessoal praticados pela Instituição no ano de 2018, considerado o percentual de </w:t>
      </w:r>
      <w:r w:rsidDel="00000000" w:rsidR="00000000" w:rsidRPr="00000000">
        <w:rPr>
          <w:rFonts w:ascii="Arial" w:cs="Arial" w:eastAsia="Arial" w:hAnsi="Arial"/>
          <w:sz w:val="20"/>
          <w:szCs w:val="20"/>
          <w:rtl w:val="0"/>
        </w:rPr>
        <w:t xml:space="preserve">20% </w:t>
      </w:r>
      <w:r w:rsidDel="00000000" w:rsidR="00000000" w:rsidRPr="00000000">
        <w:rPr>
          <w:rFonts w:ascii="Arial" w:cs="Arial" w:eastAsia="Arial" w:hAnsi="Arial"/>
          <w:sz w:val="20"/>
          <w:szCs w:val="20"/>
          <w:rtl w:val="0"/>
        </w:rPr>
        <w:t xml:space="preserve">com encargos sociais.</w:t>
      </w:r>
    </w:p>
    <w:p w:rsidR="00000000" w:rsidDel="00000000" w:rsidP="00000000" w:rsidRDefault="00000000" w:rsidRPr="00000000" w14:paraId="00000198">
      <w:pPr>
        <w:spacing w:after="120" w:before="12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9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Quadro 9 – Número de funcionários (técnico-administrativo e de apoio e professores) por tempo de serviço</w:t>
      </w:r>
    </w:p>
    <w:tbl>
      <w:tblPr>
        <w:tblStyle w:val="Table10"/>
        <w:tblW w:w="9369.0" w:type="dxa"/>
        <w:jc w:val="center"/>
        <w:tblLayout w:type="fixed"/>
        <w:tblLook w:val="0400"/>
      </w:tblPr>
      <w:tblGrid>
        <w:gridCol w:w="1724"/>
        <w:gridCol w:w="695"/>
        <w:gridCol w:w="695"/>
        <w:gridCol w:w="695"/>
        <w:gridCol w:w="695"/>
        <w:gridCol w:w="695"/>
        <w:gridCol w:w="695"/>
        <w:gridCol w:w="695"/>
        <w:gridCol w:w="695"/>
        <w:gridCol w:w="695"/>
        <w:gridCol w:w="695"/>
        <w:gridCol w:w="695"/>
        <w:tblGridChange w:id="0">
          <w:tblGrid>
            <w:gridCol w:w="1724"/>
            <w:gridCol w:w="695"/>
            <w:gridCol w:w="695"/>
            <w:gridCol w:w="695"/>
            <w:gridCol w:w="695"/>
            <w:gridCol w:w="695"/>
            <w:gridCol w:w="695"/>
            <w:gridCol w:w="695"/>
            <w:gridCol w:w="695"/>
            <w:gridCol w:w="695"/>
            <w:gridCol w:w="695"/>
            <w:gridCol w:w="695"/>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 de Serviço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2018</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2017</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2016</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9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2014</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2013</w:t>
            </w:r>
          </w:p>
        </w:tc>
        <w:tc>
          <w:tcPr>
            <w:tcBorders>
              <w:top w:color="000000" w:space="0" w:sz="8" w:val="single"/>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A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2012</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2011</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2010</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2009</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2008</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Até 3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309</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192</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 3 a 7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189</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227</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 8 a 11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 12 a 21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298</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343</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 22 a 31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2">
            <w:pPr>
              <w:rPr>
                <w:rFonts w:ascii="Arial" w:cs="Arial" w:eastAsia="Arial" w:hAnsi="Arial"/>
                <w:sz w:val="20"/>
                <w:szCs w:val="20"/>
              </w:rPr>
            </w:pPr>
            <w:r w:rsidDel="00000000" w:rsidR="00000000" w:rsidRPr="00000000">
              <w:rPr>
                <w:rFonts w:ascii="Arial" w:cs="Arial" w:eastAsia="Arial" w:hAnsi="Arial"/>
                <w:sz w:val="20"/>
                <w:szCs w:val="20"/>
                <w:rtl w:val="0"/>
              </w:rPr>
              <w:t xml:space="preserve">Mais de 32 anos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E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E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1.036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1.178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1.177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1.142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1.071</w:t>
            </w:r>
          </w:p>
        </w:tc>
        <w:tc>
          <w:tcPr>
            <w:tcBorders>
              <w:top w:color="000000" w:space="0" w:sz="0" w:val="nil"/>
              <w:left w:color="000000" w:space="0" w:sz="0" w:val="nil"/>
              <w:bottom w:color="000000" w:space="0" w:sz="8" w:val="single"/>
              <w:right w:color="000000" w:space="0" w:sz="0" w:val="nil"/>
            </w:tcBorders>
            <w:shd w:fill="auto" w:val="clear"/>
            <w:vAlign w:val="center"/>
          </w:tcPr>
          <w:p w:rsidR="00000000" w:rsidDel="00000000" w:rsidP="00000000" w:rsidRDefault="00000000" w:rsidRPr="00000000" w14:paraId="000001F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1.060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1.051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1.076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F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1.101</w:t>
            </w:r>
          </w:p>
        </w:tc>
      </w:tr>
    </w:tbl>
    <w:p w:rsidR="00000000" w:rsidDel="00000000" w:rsidP="00000000" w:rsidRDefault="00000000" w:rsidRPr="00000000" w14:paraId="000001FA">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Quadro 9 apresenta o tempo de serviço dos funcionários na instituição ao longo dos anos.</w:t>
      </w:r>
    </w:p>
    <w:p w:rsidR="00000000" w:rsidDel="00000000" w:rsidP="00000000" w:rsidRDefault="00000000" w:rsidRPr="00000000" w14:paraId="000001FC">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Quadro 10 – Atendimentos Odontológicos mensais:</w:t>
      </w:r>
    </w:p>
    <w:tbl>
      <w:tblPr>
        <w:tblStyle w:val="Table11"/>
        <w:tblW w:w="2790.0" w:type="dxa"/>
        <w:jc w:val="left"/>
        <w:tblInd w:w="10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1560"/>
        <w:tblGridChange w:id="0">
          <w:tblGrid>
            <w:gridCol w:w="1230"/>
            <w:gridCol w:w="1560"/>
          </w:tblGrid>
        </w:tblGridChange>
      </w:tblGrid>
      <w:tr>
        <w:tc>
          <w:tcPr>
            <w:shd w:fill="auto" w:val="clear"/>
            <w:vAlign w:val="center"/>
          </w:tcPr>
          <w:p w:rsidR="00000000" w:rsidDel="00000000" w:rsidP="00000000" w:rsidRDefault="00000000" w:rsidRPr="00000000" w14:paraId="000001FE">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Mês</w:t>
            </w:r>
          </w:p>
        </w:tc>
        <w:tc>
          <w:tcPr>
            <w:vAlign w:val="center"/>
          </w:tcPr>
          <w:p w:rsidR="00000000" w:rsidDel="00000000" w:rsidP="00000000" w:rsidRDefault="00000000" w:rsidRPr="00000000" w14:paraId="000001FF">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Nº Consultas</w:t>
            </w:r>
          </w:p>
        </w:tc>
      </w:tr>
      <w:tr>
        <w:tc>
          <w:tcPr>
            <w:shd w:fill="auto" w:val="clear"/>
            <w:vAlign w:val="center"/>
          </w:tcPr>
          <w:p w:rsidR="00000000" w:rsidDel="00000000" w:rsidP="00000000" w:rsidRDefault="00000000" w:rsidRPr="00000000" w14:paraId="0000020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Janeiro</w:t>
            </w:r>
          </w:p>
        </w:tc>
        <w:tc>
          <w:tcPr>
            <w:vAlign w:val="bottom"/>
          </w:tcPr>
          <w:p w:rsidR="00000000" w:rsidDel="00000000" w:rsidP="00000000" w:rsidRDefault="00000000" w:rsidRPr="00000000" w14:paraId="0000020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c>
          <w:tcPr>
            <w:shd w:fill="auto" w:val="clear"/>
            <w:vAlign w:val="center"/>
          </w:tcPr>
          <w:p w:rsidR="00000000" w:rsidDel="00000000" w:rsidP="00000000" w:rsidRDefault="00000000" w:rsidRPr="00000000" w14:paraId="0000020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Fevereiro</w:t>
            </w:r>
          </w:p>
        </w:tc>
        <w:tc>
          <w:tcPr>
            <w:vAlign w:val="bottom"/>
          </w:tcPr>
          <w:p w:rsidR="00000000" w:rsidDel="00000000" w:rsidP="00000000" w:rsidRDefault="00000000" w:rsidRPr="00000000" w14:paraId="0000020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w:t>
            </w:r>
          </w:p>
        </w:tc>
      </w:tr>
      <w:tr>
        <w:tc>
          <w:tcPr>
            <w:shd w:fill="auto" w:val="clear"/>
            <w:vAlign w:val="center"/>
          </w:tcPr>
          <w:p w:rsidR="00000000" w:rsidDel="00000000" w:rsidP="00000000" w:rsidRDefault="00000000" w:rsidRPr="00000000" w14:paraId="0000020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Março</w:t>
            </w:r>
          </w:p>
        </w:tc>
        <w:tc>
          <w:tcPr>
            <w:vAlign w:val="bottom"/>
          </w:tcPr>
          <w:p w:rsidR="00000000" w:rsidDel="00000000" w:rsidP="00000000" w:rsidRDefault="00000000" w:rsidRPr="00000000" w14:paraId="0000020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177</w:t>
            </w:r>
          </w:p>
        </w:tc>
      </w:tr>
      <w:tr>
        <w:tc>
          <w:tcPr>
            <w:shd w:fill="auto" w:val="clear"/>
            <w:vAlign w:val="center"/>
          </w:tcPr>
          <w:p w:rsidR="00000000" w:rsidDel="00000000" w:rsidP="00000000" w:rsidRDefault="00000000" w:rsidRPr="00000000" w14:paraId="0000020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Abril</w:t>
            </w:r>
          </w:p>
        </w:tc>
        <w:tc>
          <w:tcPr>
            <w:vAlign w:val="bottom"/>
          </w:tcPr>
          <w:p w:rsidR="00000000" w:rsidDel="00000000" w:rsidP="00000000" w:rsidRDefault="00000000" w:rsidRPr="00000000" w14:paraId="0000020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155</w:t>
            </w:r>
          </w:p>
        </w:tc>
      </w:tr>
      <w:tr>
        <w:tc>
          <w:tcPr>
            <w:shd w:fill="auto" w:val="clear"/>
            <w:vAlign w:val="center"/>
          </w:tcPr>
          <w:p w:rsidR="00000000" w:rsidDel="00000000" w:rsidP="00000000" w:rsidRDefault="00000000" w:rsidRPr="00000000" w14:paraId="0000020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Maio</w:t>
            </w:r>
          </w:p>
        </w:tc>
        <w:tc>
          <w:tcPr>
            <w:vAlign w:val="bottom"/>
          </w:tcPr>
          <w:p w:rsidR="00000000" w:rsidDel="00000000" w:rsidP="00000000" w:rsidRDefault="00000000" w:rsidRPr="00000000" w14:paraId="0000020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154</w:t>
            </w:r>
          </w:p>
        </w:tc>
      </w:tr>
      <w:tr>
        <w:tc>
          <w:tcPr>
            <w:shd w:fill="auto" w:val="clear"/>
            <w:vAlign w:val="center"/>
          </w:tcPr>
          <w:p w:rsidR="00000000" w:rsidDel="00000000" w:rsidP="00000000" w:rsidRDefault="00000000" w:rsidRPr="00000000" w14:paraId="0000020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Junho</w:t>
            </w:r>
          </w:p>
        </w:tc>
        <w:tc>
          <w:tcPr>
            <w:vAlign w:val="bottom"/>
          </w:tcPr>
          <w:p w:rsidR="00000000" w:rsidDel="00000000" w:rsidP="00000000" w:rsidRDefault="00000000" w:rsidRPr="00000000" w14:paraId="0000020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151</w:t>
            </w:r>
          </w:p>
        </w:tc>
      </w:tr>
      <w:tr>
        <w:tc>
          <w:tcPr>
            <w:shd w:fill="auto" w:val="clear"/>
            <w:vAlign w:val="center"/>
          </w:tcPr>
          <w:p w:rsidR="00000000" w:rsidDel="00000000" w:rsidP="00000000" w:rsidRDefault="00000000" w:rsidRPr="00000000" w14:paraId="0000020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Julho</w:t>
            </w:r>
          </w:p>
        </w:tc>
        <w:tc>
          <w:tcPr>
            <w:vAlign w:val="bottom"/>
          </w:tcPr>
          <w:p w:rsidR="00000000" w:rsidDel="00000000" w:rsidP="00000000" w:rsidRDefault="00000000" w:rsidRPr="00000000" w14:paraId="0000020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146</w:t>
            </w:r>
          </w:p>
        </w:tc>
      </w:tr>
      <w:tr>
        <w:tc>
          <w:tcPr>
            <w:shd w:fill="auto" w:val="clear"/>
            <w:vAlign w:val="center"/>
          </w:tcPr>
          <w:p w:rsidR="00000000" w:rsidDel="00000000" w:rsidP="00000000" w:rsidRDefault="00000000" w:rsidRPr="00000000" w14:paraId="0000020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Agosto</w:t>
            </w:r>
          </w:p>
        </w:tc>
        <w:tc>
          <w:tcPr>
            <w:vAlign w:val="bottom"/>
          </w:tcPr>
          <w:p w:rsidR="00000000" w:rsidDel="00000000" w:rsidP="00000000" w:rsidRDefault="00000000" w:rsidRPr="00000000" w14:paraId="0000020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w:t>
            </w:r>
          </w:p>
        </w:tc>
      </w:tr>
      <w:tr>
        <w:tc>
          <w:tcPr>
            <w:shd w:fill="auto" w:val="clear"/>
            <w:vAlign w:val="center"/>
          </w:tcPr>
          <w:p w:rsidR="00000000" w:rsidDel="00000000" w:rsidP="00000000" w:rsidRDefault="00000000" w:rsidRPr="00000000" w14:paraId="0000021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Setembro</w:t>
            </w:r>
          </w:p>
        </w:tc>
        <w:tc>
          <w:tcPr>
            <w:vAlign w:val="bottom"/>
          </w:tcPr>
          <w:p w:rsidR="00000000" w:rsidDel="00000000" w:rsidP="00000000" w:rsidRDefault="00000000" w:rsidRPr="00000000" w14:paraId="0000021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115</w:t>
            </w:r>
          </w:p>
        </w:tc>
      </w:tr>
      <w:tr>
        <w:tc>
          <w:tcPr>
            <w:shd w:fill="auto" w:val="clear"/>
            <w:vAlign w:val="center"/>
          </w:tcPr>
          <w:p w:rsidR="00000000" w:rsidDel="00000000" w:rsidP="00000000" w:rsidRDefault="00000000" w:rsidRPr="00000000" w14:paraId="0000021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Outubro</w:t>
            </w:r>
          </w:p>
        </w:tc>
        <w:tc>
          <w:tcPr>
            <w:vAlign w:val="bottom"/>
          </w:tcPr>
          <w:p w:rsidR="00000000" w:rsidDel="00000000" w:rsidP="00000000" w:rsidRDefault="00000000" w:rsidRPr="00000000" w14:paraId="0000021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w:t>
            </w:r>
          </w:p>
        </w:tc>
      </w:tr>
      <w:tr>
        <w:tc>
          <w:tcPr>
            <w:shd w:fill="auto" w:val="clear"/>
            <w:vAlign w:val="center"/>
          </w:tcPr>
          <w:p w:rsidR="00000000" w:rsidDel="00000000" w:rsidP="00000000" w:rsidRDefault="00000000" w:rsidRPr="00000000" w14:paraId="0000021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Novembro</w:t>
            </w:r>
          </w:p>
        </w:tc>
        <w:tc>
          <w:tcPr>
            <w:vAlign w:val="bottom"/>
          </w:tcPr>
          <w:p w:rsidR="00000000" w:rsidDel="00000000" w:rsidP="00000000" w:rsidRDefault="00000000" w:rsidRPr="00000000" w14:paraId="0000021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w:t>
            </w:r>
          </w:p>
        </w:tc>
      </w:tr>
      <w:tr>
        <w:tc>
          <w:tcPr>
            <w:shd w:fill="auto" w:val="clear"/>
            <w:vAlign w:val="center"/>
          </w:tcPr>
          <w:p w:rsidR="00000000" w:rsidDel="00000000" w:rsidP="00000000" w:rsidRDefault="00000000" w:rsidRPr="00000000" w14:paraId="0000021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Dezembro</w:t>
            </w:r>
          </w:p>
        </w:tc>
        <w:tc>
          <w:tcPr>
            <w:vAlign w:val="bottom"/>
          </w:tcPr>
          <w:p w:rsidR="00000000" w:rsidDel="00000000" w:rsidP="00000000" w:rsidRDefault="00000000" w:rsidRPr="00000000" w14:paraId="0000021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124</w:t>
            </w:r>
          </w:p>
        </w:tc>
      </w:tr>
      <w:tr>
        <w:tc>
          <w:tcPr>
            <w:shd w:fill="auto" w:val="clear"/>
            <w:vAlign w:val="center"/>
          </w:tcPr>
          <w:p w:rsidR="00000000" w:rsidDel="00000000" w:rsidP="00000000" w:rsidRDefault="00000000" w:rsidRPr="00000000" w14:paraId="00000218">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vAlign w:val="center"/>
          </w:tcPr>
          <w:p w:rsidR="00000000" w:rsidDel="00000000" w:rsidP="00000000" w:rsidRDefault="00000000" w:rsidRPr="00000000" w14:paraId="00000219">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1.583</w:t>
            </w:r>
          </w:p>
        </w:tc>
      </w:tr>
    </w:tbl>
    <w:p w:rsidR="00000000" w:rsidDel="00000000" w:rsidP="00000000" w:rsidRDefault="00000000" w:rsidRPr="00000000" w14:paraId="0000021A">
      <w:pPr>
        <w:spacing w:after="120" w:before="120" w:lineRule="auto"/>
        <w:ind w:firstLine="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B">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Este quadro demonstra o número mensal de atendimentos efetuados pelo gabinete odontológico. Salienta-se que este serviço integra o rol de benefícios sociais oferecidos aos colaboradores da FIDENE e é regido por um Plano Odontológico Próprio, mediante contribuição mensal. </w:t>
      </w:r>
    </w:p>
    <w:p w:rsidR="00000000" w:rsidDel="00000000" w:rsidP="00000000" w:rsidRDefault="00000000" w:rsidRPr="00000000" w14:paraId="0000021C">
      <w:pPr>
        <w:spacing w:after="120" w:before="120" w:lineRule="auto"/>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Atualmente o plano tem a adesão de 340 técnicos administrativos e de apoio denominados titulares e 141 dependentes.</w:t>
      </w:r>
    </w:p>
    <w:p w:rsidR="00000000" w:rsidDel="00000000" w:rsidP="00000000" w:rsidRDefault="00000000" w:rsidRPr="00000000" w14:paraId="0000021D">
      <w:pPr>
        <w:spacing w:after="200" w:line="276" w:lineRule="auto"/>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1E">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EM EVENTOS E OUTRAS ATIVIDADES (Seminários, Cursos, Treinamentos, Exposições, Feiras, etc.)</w:t>
      </w:r>
    </w:p>
    <w:tbl>
      <w:tblPr>
        <w:tblStyle w:val="Table12"/>
        <w:tblW w:w="9001.0" w:type="dxa"/>
        <w:jc w:val="left"/>
        <w:tblInd w:w="0.0" w:type="dxa"/>
        <w:tblLayout w:type="fixed"/>
        <w:tblLook w:val="0400"/>
      </w:tblPr>
      <w:tblGrid>
        <w:gridCol w:w="3394"/>
        <w:gridCol w:w="849"/>
        <w:gridCol w:w="1752"/>
        <w:gridCol w:w="1799"/>
        <w:gridCol w:w="1207"/>
        <w:tblGridChange w:id="0">
          <w:tblGrid>
            <w:gridCol w:w="3394"/>
            <w:gridCol w:w="849"/>
            <w:gridCol w:w="1752"/>
            <w:gridCol w:w="1799"/>
            <w:gridCol w:w="1207"/>
          </w:tblGrid>
        </w:tblGridChange>
      </w:tblGrid>
      <w:tr>
        <w:trPr>
          <w:trHeight w:val="720" w:hRule="atLeast"/>
        </w:trPr>
        <w:tc>
          <w:tcPr>
            <w:tcBorders>
              <w:top w:color="000000" w:space="0" w:sz="8" w:val="single"/>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EVENTO/ATIVIDADE</w:t>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TIPO</w:t>
            </w:r>
          </w:p>
        </w:tc>
        <w:tc>
          <w:tcPr>
            <w:tcBorders>
              <w:top w:color="000000" w:space="0" w:sz="8" w:val="single"/>
              <w:left w:color="000000" w:space="0" w:sz="0" w:val="nil"/>
              <w:bottom w:color="000000" w:space="0" w:sz="4"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DE</w:t>
            </w:r>
          </w:p>
          <w:p w:rsidR="00000000" w:rsidDel="00000000" w:rsidP="00000000" w:rsidRDefault="00000000" w:rsidRPr="00000000" w14:paraId="0000022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PARTICIPANTES</w:t>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PROMOÇÃO/ LOCAL</w:t>
            </w:r>
          </w:p>
        </w:tc>
        <w:tc>
          <w:tcPr>
            <w:tcBorders>
              <w:top w:color="000000" w:space="0" w:sz="8"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CARGA HORÁRIA</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"e-Social Avançado” –  20/02</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4" w:val="single"/>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ACI/LEFISC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formação de “Especialista em e-Social” – 18/6/18 a 20/9/18 –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2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“2º Workshop do e-Social” – 22/2 a 9/3/18 – plataforma EaD</w:t>
            </w:r>
          </w:p>
          <w:p w:rsidR="00000000" w:rsidDel="00000000" w:rsidP="00000000" w:rsidRDefault="00000000" w:rsidRPr="00000000" w14:paraId="00000231">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 </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cumprir o faseamento do e-Social” – 14/3 a 29/3/18 – Plataforma EaD</w:t>
            </w:r>
          </w:p>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“3º Workshop do e-Social ” - 11/6 a 17/6/18 – Plataforma EaD</w:t>
            </w:r>
          </w:p>
          <w:p w:rsidR="00000000" w:rsidDel="00000000" w:rsidP="00000000" w:rsidRDefault="00000000" w:rsidRPr="00000000" w14:paraId="0000023D">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3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“e-Social, REINF e DCTF WEB” 15/8/18</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ACI</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w:t>
            </w:r>
            <w:r w:rsidDel="00000000" w:rsidR="00000000" w:rsidRPr="00000000">
              <w:rPr>
                <w:rFonts w:ascii="Arial" w:cs="Arial" w:eastAsia="Arial" w:hAnsi="Arial"/>
                <w:sz w:val="20"/>
                <w:szCs w:val="20"/>
                <w:rtl w:val="0"/>
              </w:rPr>
              <w:t xml:space="preserve">e-Social</w:t>
            </w:r>
            <w:r w:rsidDel="00000000" w:rsidR="00000000" w:rsidRPr="00000000">
              <w:rPr>
                <w:rFonts w:ascii="Arial" w:cs="Arial" w:eastAsia="Arial" w:hAnsi="Arial"/>
                <w:sz w:val="20"/>
                <w:szCs w:val="20"/>
                <w:rtl w:val="0"/>
              </w:rPr>
              <w:t xml:space="preserve">, EFD-Reinf,  DCTFWeb, GRFGTS – Unificação da Folha de Pagamento” 23/8/18</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ACI/LEFISC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“Comunicação Empresarial” 2/4/2018 –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4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Fundação Bradesco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não errar na fase 2 do e-Social” 4/9/18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“4º Workshop do e-Social” – 10 a 16/9/18 – plataforma EaD</w:t>
            </w:r>
          </w:p>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Webinário “e-Social o que é e por onde começar” 15/10/18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5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Webinário “Como evitar os erros na folha de pagamento no e-Social ” 5/11/18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Webinário “5º Workshop do e-Social” – 3 a 9/12/18 – plataforma EaD</w:t>
            </w:r>
          </w:p>
          <w:p w:rsidR="00000000" w:rsidDel="00000000" w:rsidP="00000000" w:rsidRDefault="00000000" w:rsidRPr="00000000" w14:paraId="00000267">
            <w:pPr>
              <w:jc w:val="both"/>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NITH Treinamentos</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Autoinstrucional a nível de atualização em “Recursos Humanos” –  </w:t>
            </w:r>
            <w:r w:rsidDel="00000000" w:rsidR="00000000" w:rsidRPr="00000000">
              <w:rPr>
                <w:rFonts w:ascii="Arial" w:cs="Arial" w:eastAsia="Arial" w:hAnsi="Arial"/>
                <w:i w:val="1"/>
                <w:sz w:val="20"/>
                <w:szCs w:val="20"/>
                <w:rtl w:val="0"/>
              </w:rPr>
              <w:t xml:space="preserve">on-line</w:t>
            </w: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6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FGV</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Autoinstrucional a nível de atualização em “Contexto e Importância dos Recursos Humanos” – 2/4/18 –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FGV</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“Contratação de trabalhadores” – 9/10/18 –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FGV</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“Bases </w:t>
            </w:r>
            <w:r w:rsidDel="00000000" w:rsidR="00000000" w:rsidRPr="00000000">
              <w:rPr>
                <w:rFonts w:ascii="Arial" w:cs="Arial" w:eastAsia="Arial" w:hAnsi="Arial"/>
                <w:sz w:val="20"/>
                <w:szCs w:val="20"/>
                <w:rtl w:val="0"/>
              </w:rPr>
              <w:t xml:space="preserve">Conceituadas</w:t>
            </w:r>
            <w:r w:rsidDel="00000000" w:rsidR="00000000" w:rsidRPr="00000000">
              <w:rPr>
                <w:rFonts w:ascii="Arial" w:cs="Arial" w:eastAsia="Arial" w:hAnsi="Arial"/>
                <w:sz w:val="20"/>
                <w:szCs w:val="20"/>
                <w:rtl w:val="0"/>
              </w:rPr>
              <w:t xml:space="preserve"> dos modelos de Gestão” – 7/11/18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FGV</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7F">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e processos de gestão de RH modalidade EAD” Plataforma EAD</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3">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UnB</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Autoinstrucional a nível de atualização em “Motivação nas Organizações” –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7">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FGV</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horas</w:t>
            </w:r>
          </w:p>
        </w:tc>
      </w:tr>
      <w:tr>
        <w:trPr>
          <w:trHeight w:val="520" w:hRule="atLeast"/>
        </w:trPr>
        <w:tc>
          <w:tcPr>
            <w:tcBorders>
              <w:top w:color="000000" w:space="0" w:sz="0" w:val="nil"/>
              <w:left w:color="000000" w:space="0" w:sz="8" w:val="single"/>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“Aprendizagem de profissionais de RH inseridos em grupo de discussão” de 18/2 a 19/3/18</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LEARNCAFE </w:t>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center"/>
          </w:tcPr>
          <w:p w:rsidR="00000000" w:rsidDel="00000000" w:rsidP="00000000" w:rsidRDefault="00000000" w:rsidRPr="00000000" w14:paraId="0000028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horas</w:t>
            </w:r>
          </w:p>
        </w:tc>
      </w:tr>
      <w:tr>
        <w:trPr>
          <w:trHeight w:val="500" w:hRule="atLeast"/>
        </w:trPr>
        <w:tc>
          <w:tcPr>
            <w:shd w:fill="auto" w:val="clear"/>
            <w:tcMar>
              <w:top w:w="0.0" w:type="dxa"/>
              <w:left w:w="70.0" w:type="dxa"/>
              <w:bottom w:w="0.0" w:type="dxa"/>
              <w:right w:w="70.0" w:type="dxa"/>
            </w:tcMar>
            <w:vAlign w:val="center"/>
          </w:tcPr>
          <w:p w:rsidR="00000000" w:rsidDel="00000000" w:rsidP="00000000" w:rsidRDefault="00000000" w:rsidRPr="00000000" w14:paraId="0000028F">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TIPO:</w:t>
            </w:r>
            <w:r w:rsidDel="00000000" w:rsidR="00000000" w:rsidRPr="00000000">
              <w:rPr>
                <w:rFonts w:ascii="Arial" w:cs="Arial" w:eastAsia="Arial" w:hAnsi="Arial"/>
                <w:sz w:val="20"/>
                <w:szCs w:val="20"/>
                <w:rtl w:val="0"/>
              </w:rPr>
              <w:t xml:space="preserve"> S – Seminário     C – Curso    T – Treinamento    O – Outros    P – Palestras </w:t>
            </w:r>
          </w:p>
        </w:tc>
      </w:tr>
    </w:tbl>
    <w:p w:rsidR="00000000" w:rsidDel="00000000" w:rsidP="00000000" w:rsidRDefault="00000000" w:rsidRPr="00000000" w14:paraId="00000290">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NÚCLEO DE DESENVOLVIMENTO DE RECURSOS HUMANOS</w:t>
      </w:r>
    </w:p>
    <w:p w:rsidR="00000000" w:rsidDel="00000000" w:rsidP="00000000" w:rsidRDefault="00000000" w:rsidRPr="00000000" w14:paraId="00000292">
      <w:pPr>
        <w:spacing w:after="120" w:before="120" w:lineRule="auto"/>
        <w:ind w:firstLine="709"/>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3">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Neste ano foi realizado o fechamento do terceiro ciclo do Programa APRIMORA, o qual visa a integrar as diferentes práticas de Recursos Humanos, especialmente em cinco dimensões:</w:t>
      </w:r>
    </w:p>
    <w:p w:rsidR="00000000" w:rsidDel="00000000" w:rsidP="00000000" w:rsidRDefault="00000000" w:rsidRPr="00000000" w14:paraId="000002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avaliação de desempenho; </w:t>
      </w:r>
    </w:p>
    <w:p w:rsidR="00000000" w:rsidDel="00000000" w:rsidP="00000000" w:rsidRDefault="00000000" w:rsidRPr="00000000" w14:paraId="000002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em momentos de formação e autodesenvolvimento;</w:t>
      </w:r>
    </w:p>
    <w:p w:rsidR="00000000" w:rsidDel="00000000" w:rsidP="00000000" w:rsidRDefault="00000000" w:rsidRPr="00000000" w14:paraId="000002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assiduidade ao trabalho; </w:t>
      </w:r>
    </w:p>
    <w:p w:rsidR="00000000" w:rsidDel="00000000" w:rsidP="00000000" w:rsidRDefault="00000000" w:rsidRPr="00000000" w14:paraId="0000029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em eventos institucionais; </w:t>
      </w:r>
    </w:p>
    <w:p w:rsidR="00000000" w:rsidDel="00000000" w:rsidP="00000000" w:rsidRDefault="00000000" w:rsidRPr="00000000" w14:paraId="0000029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12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alcance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metas institucionais elencadas no planejamento estratégico.</w:t>
      </w:r>
    </w:p>
    <w:p w:rsidR="00000000" w:rsidDel="00000000" w:rsidP="00000000" w:rsidRDefault="00000000" w:rsidRPr="00000000" w14:paraId="00000299">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técnico-administrativo, ao se envolver nestas cinco dimensões, recebe pontos, os quais resultam em premiação ao final de cada ciclo do Programa, no fim de um ano.</w:t>
      </w:r>
    </w:p>
    <w:p w:rsidR="00000000" w:rsidDel="00000000" w:rsidP="00000000" w:rsidRDefault="00000000" w:rsidRPr="00000000" w14:paraId="0000029A">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pontuação consiste em:</w:t>
      </w:r>
    </w:p>
    <w:p w:rsidR="00000000" w:rsidDel="00000000" w:rsidP="00000000" w:rsidRDefault="00000000" w:rsidRPr="00000000" w14:paraId="0000029B">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Avaliação de Desempenho</w:t>
      </w:r>
      <w:r w:rsidDel="00000000" w:rsidR="00000000" w:rsidRPr="00000000">
        <w:rPr>
          <w:rFonts w:ascii="Arial" w:cs="Arial" w:eastAsia="Arial" w:hAnsi="Arial"/>
          <w:sz w:val="20"/>
          <w:szCs w:val="20"/>
          <w:rtl w:val="0"/>
        </w:rPr>
        <w:t xml:space="preserve">: resultado final Nível Não Atende, recebe 0 pontos. Nível Atende Parcialmente, recebe 6 pontos. Nível Atende Integralmente, recebe 9 pontos. Nível Atende Além da Expectativa, recebe 10 pontos.</w:t>
      </w:r>
    </w:p>
    <w:p w:rsidR="00000000" w:rsidDel="00000000" w:rsidP="00000000" w:rsidRDefault="00000000" w:rsidRPr="00000000" w14:paraId="0000029C">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Participação em Momentos de Formação/Autodesenvolvimento</w:t>
      </w:r>
      <w:r w:rsidDel="00000000" w:rsidR="00000000" w:rsidRPr="00000000">
        <w:rPr>
          <w:rFonts w:ascii="Arial" w:cs="Arial" w:eastAsia="Arial" w:hAnsi="Arial"/>
          <w:sz w:val="20"/>
          <w:szCs w:val="20"/>
          <w:rtl w:val="0"/>
        </w:rPr>
        <w:t xml:space="preserve">: consiste em 1 ponto por hora. Neste item é necessário somar um total de 20 pontos, ou seja, 20 horas de formação. </w:t>
      </w:r>
    </w:p>
    <w:p w:rsidR="00000000" w:rsidDel="00000000" w:rsidP="00000000" w:rsidRDefault="00000000" w:rsidRPr="00000000" w14:paraId="0000029D">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Assiduidade</w:t>
      </w:r>
      <w:r w:rsidDel="00000000" w:rsidR="00000000" w:rsidRPr="00000000">
        <w:rPr>
          <w:rFonts w:ascii="Arial" w:cs="Arial" w:eastAsia="Arial" w:hAnsi="Arial"/>
          <w:sz w:val="20"/>
          <w:szCs w:val="20"/>
          <w:rtl w:val="0"/>
        </w:rPr>
        <w:t xml:space="preserve">: Banco de Horas Zerado (3 pontos). Banco de Horas Positivo autorizado pela Chefia (3 Pontos). Banco de Horas Negativo autorizado pela Chefia (3 pontos). E em caso de não autorização da Chefia nestas últimas situações, não recebe pontuação.</w:t>
      </w:r>
    </w:p>
    <w:p w:rsidR="00000000" w:rsidDel="00000000" w:rsidP="00000000" w:rsidRDefault="00000000" w:rsidRPr="00000000" w14:paraId="0000029E">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Participação em Campanhas/Eventos Institucionais</w:t>
      </w:r>
      <w:r w:rsidDel="00000000" w:rsidR="00000000" w:rsidRPr="00000000">
        <w:rPr>
          <w:rFonts w:ascii="Arial" w:cs="Arial" w:eastAsia="Arial" w:hAnsi="Arial"/>
          <w:sz w:val="20"/>
          <w:szCs w:val="20"/>
          <w:rtl w:val="0"/>
        </w:rPr>
        <w:t xml:space="preserve">: é atribuído 3 pontos por Evento, independente da carga horária do mesmo. Ser Agente Sinergia e Agente Ambiental gera 4 pontos. </w:t>
      </w:r>
    </w:p>
    <w:p w:rsidR="00000000" w:rsidDel="00000000" w:rsidP="00000000" w:rsidRDefault="00000000" w:rsidRPr="00000000" w14:paraId="0000029F">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Alcance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de Metas Setoriais</w:t>
      </w:r>
      <w:r w:rsidDel="00000000" w:rsidR="00000000" w:rsidRPr="00000000">
        <w:rPr>
          <w:rFonts w:ascii="Arial" w:cs="Arial" w:eastAsia="Arial" w:hAnsi="Arial"/>
          <w:sz w:val="20"/>
          <w:szCs w:val="20"/>
          <w:rtl w:val="0"/>
        </w:rPr>
        <w:t xml:space="preserve">: serão 10 pontos ao todo divididos nas quantidades de metas que cada setor individualmente elencar. Estas metas variam de setor para setor.</w:t>
      </w:r>
    </w:p>
    <w:p w:rsidR="00000000" w:rsidDel="00000000" w:rsidP="00000000" w:rsidRDefault="00000000" w:rsidRPr="00000000" w14:paraId="000002A0">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Soma-se a pontuação de todos os itens de cada técnico, gerando a percentagem do bônus: até 31 pontos (0%); de 32 a 38 pontos (12%); de 39 a 45 pontos (14%); acima de 46 pontos (17%). </w:t>
      </w:r>
    </w:p>
    <w:p w:rsidR="00000000" w:rsidDel="00000000" w:rsidP="00000000" w:rsidRDefault="00000000" w:rsidRPr="00000000" w14:paraId="000002A1">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fechamento do Programa apresentou os seguintes resultados: 672 técnicos participaram do ciclo de julho 2017 a junho 2018. Destes, 184 atingiram menos de 31 pontos, ou seja, 27,38% dos avaliados; 101 atingiram entre 32 e 38 pontos; ou seja, 15,03%; 135 atingiram 39 a 45 pontos, ou seja, 20,09%; e 252 atingiram acima de 45 pontos, o que representa 37,50% dos técnicos envolvidos no projeto.</w:t>
      </w:r>
    </w:p>
    <w:p w:rsidR="00000000" w:rsidDel="00000000" w:rsidP="00000000" w:rsidRDefault="00000000" w:rsidRPr="00000000" w14:paraId="000002A2">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 a introdução do Programa Aprimora foi possível apurar o aumento significativo nas horas/atividade de formação/autodesenvolvimento, ou seja, passou-se de 2.185h em 2015 para 6.675h em 2018. Destas, um número considerável de atividades denominam-se autodesenvolvimento, ou seja, quando o técnico-administrativo realiza sua formação em atividade que não foi </w:t>
      </w:r>
      <w:r w:rsidDel="00000000" w:rsidR="00000000" w:rsidRPr="00000000">
        <w:rPr>
          <w:rFonts w:ascii="Arial" w:cs="Arial" w:eastAsia="Arial" w:hAnsi="Arial"/>
          <w:sz w:val="20"/>
          <w:szCs w:val="20"/>
          <w:rtl w:val="0"/>
        </w:rPr>
        <w:t xml:space="preserve">ofertada</w:t>
      </w:r>
      <w:r w:rsidDel="00000000" w:rsidR="00000000" w:rsidRPr="00000000">
        <w:rPr>
          <w:rFonts w:ascii="Arial" w:cs="Arial" w:eastAsia="Arial" w:hAnsi="Arial"/>
          <w:sz w:val="20"/>
          <w:szCs w:val="20"/>
          <w:rtl w:val="0"/>
        </w:rPr>
        <w:t xml:space="preserve"> diretamente pela instituição, apresentando o certificado de participação e validando a pontuação para o Programa Aprimora. Para que este certificado seja </w:t>
      </w:r>
      <w:r w:rsidDel="00000000" w:rsidR="00000000" w:rsidRPr="00000000">
        <w:rPr>
          <w:rFonts w:ascii="Arial" w:cs="Arial" w:eastAsia="Arial" w:hAnsi="Arial"/>
          <w:sz w:val="20"/>
          <w:szCs w:val="20"/>
          <w:rtl w:val="0"/>
        </w:rPr>
        <w:t xml:space="preserve">validado</w:t>
      </w:r>
      <w:r w:rsidDel="00000000" w:rsidR="00000000" w:rsidRPr="00000000">
        <w:rPr>
          <w:rFonts w:ascii="Arial" w:cs="Arial" w:eastAsia="Arial" w:hAnsi="Arial"/>
          <w:sz w:val="20"/>
          <w:szCs w:val="20"/>
          <w:rtl w:val="0"/>
        </w:rPr>
        <w:t xml:space="preserve"> é necessário estar dentro do período do ciclo e ser assunto relacionado à área de atuação do técnico dentro da Instituição ou sobre competências comportamentais de modo geral (atendimento, ética, sustentabilidade.).</w:t>
      </w:r>
    </w:p>
    <w:p w:rsidR="00000000" w:rsidDel="00000000" w:rsidP="00000000" w:rsidRDefault="00000000" w:rsidRPr="00000000" w14:paraId="000002A3">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Nas ações de formação, capacitação e desenvolvimento de pessoas, destaca-se o foco nas questões técnicas e comportamentais no que se refere à preparação para o trabalho, aquisição de novos conhecimentos, habilidades e atitudes para a permanência na função atual, bem como para a apropriação de novas atividades, funções e papéis, fomentando sempre o profissionalismo, o relacionamento interpessoal, o trabalho em equipe e a qualificação para o atendimento ao público.</w:t>
      </w:r>
    </w:p>
    <w:p w:rsidR="00000000" w:rsidDel="00000000" w:rsidP="00000000" w:rsidRDefault="00000000" w:rsidRPr="00000000" w14:paraId="000002A4">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Obtivemos também positiva participação e envolvimento de grande parte dos técnicos nas ações e eventos institucionais, com aumento significativo de participações como ouvintes bem como na organização destes eventos.</w:t>
      </w:r>
    </w:p>
    <w:p w:rsidR="00000000" w:rsidDel="00000000" w:rsidP="00000000" w:rsidRDefault="00000000" w:rsidRPr="00000000" w14:paraId="000002A5">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Neste sentido, destacamos o trabalho de preparação e constituição de equipes institucionais como fiscais e atendentes nas matrículas, assim como fiscais de outras provas institucionais e também para a prestação de serviço como fiscais em concursos externos.  </w:t>
      </w:r>
    </w:p>
    <w:p w:rsidR="00000000" w:rsidDel="00000000" w:rsidP="00000000" w:rsidRDefault="00000000" w:rsidRPr="00000000" w14:paraId="000002A6">
      <w:pPr>
        <w:spacing w:after="120" w:before="120" w:lineRule="auto"/>
        <w:ind w:firstLine="709"/>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Destacamos, também, que o NDRH, por meio de alguns de seus integrantes, teve participação no Conselho do Programa SINERGIA e, por consequência, atuação nas diferentes atividades realizadas pelo Programa, tais como apresentações dos setores no Programa Integrar, apoio ao evento do Mestrado em comemoração ao Dia da Mulher, com apresentação de um filme, Dia do Amigo, com o Amigo Solidário, apoio ao Evento do DCVida no outubro Rosa e Festa de Final de Ano da FIDENE.</w:t>
      </w:r>
      <w:r w:rsidDel="00000000" w:rsidR="00000000" w:rsidRPr="00000000">
        <w:rPr>
          <w:rtl w:val="0"/>
        </w:rPr>
      </w:r>
    </w:p>
    <w:p w:rsidR="00000000" w:rsidDel="00000000" w:rsidP="00000000" w:rsidRDefault="00000000" w:rsidRPr="00000000" w14:paraId="000002A7">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Dentre outros trabalhos realizados pelo </w:t>
      </w:r>
      <w:r w:rsidDel="00000000" w:rsidR="00000000" w:rsidRPr="00000000">
        <w:rPr>
          <w:rFonts w:ascii="Arial" w:cs="Arial" w:eastAsia="Arial" w:hAnsi="Arial"/>
          <w:sz w:val="20"/>
          <w:szCs w:val="20"/>
          <w:rtl w:val="0"/>
        </w:rPr>
        <w:t xml:space="preserve">NDRH</w:t>
      </w:r>
      <w:r w:rsidDel="00000000" w:rsidR="00000000" w:rsidRPr="00000000">
        <w:rPr>
          <w:rFonts w:ascii="Arial" w:cs="Arial" w:eastAsia="Arial" w:hAnsi="Arial"/>
          <w:sz w:val="20"/>
          <w:szCs w:val="20"/>
          <w:rtl w:val="0"/>
        </w:rPr>
        <w:t xml:space="preserve">, no ano de 2018 pode-se destacar a sétima turma do Programa Jovem Aprendiz, oportunizando a 25 jovens sua primeira experiência no mercado de trabalho, posto que os jovens iniciaram em novembro a capacitação teórica que irá totalizar 480 horas ministradas pelo SENAC, o qual é parceiro no processo de qualificação dos aprendizes. A parte prática totalizará 620 horas de atividades em diferentes setores da instituição. Neste ano, o Programa acontece da seguinte forma: aulas teóricas e atividades práticas na instituição em períodos intercalados. Salienta-se que os jovens iniciaram em novembro de 2018 e </w:t>
      </w:r>
      <w:r w:rsidDel="00000000" w:rsidR="00000000" w:rsidRPr="00000000">
        <w:rPr>
          <w:rFonts w:ascii="Arial" w:cs="Arial" w:eastAsia="Arial" w:hAnsi="Arial"/>
          <w:sz w:val="20"/>
          <w:szCs w:val="20"/>
          <w:rtl w:val="0"/>
        </w:rPr>
        <w:t xml:space="preserve">terminarão</w:t>
      </w:r>
      <w:r w:rsidDel="00000000" w:rsidR="00000000" w:rsidRPr="00000000">
        <w:rPr>
          <w:rFonts w:ascii="Arial" w:cs="Arial" w:eastAsia="Arial" w:hAnsi="Arial"/>
          <w:sz w:val="20"/>
          <w:szCs w:val="20"/>
          <w:rtl w:val="0"/>
        </w:rPr>
        <w:t xml:space="preserve"> o Programa em dezembro de 2018. Neste processo foram capacitados 22 aprendizes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3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e 1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Três Passos. O Programa tem propiciado a inclusão social destes jovens no ambiente empresarial, proporcionando a eles crescimento técnico e comportamental. Tem-se adotado como política institucional a contratação de jovens aprendizes ao final do Programa como forma de valorizá-lo, bem como utilizar o potencial desenvolvido pelos aprendizes.</w:t>
      </w:r>
    </w:p>
    <w:p w:rsidR="00000000" w:rsidDel="00000000" w:rsidP="00000000" w:rsidRDefault="00000000" w:rsidRPr="00000000" w14:paraId="000002A8">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avaliação de desempenho realizada no contexto do Aprimora obteve os seguintes resultados: </w:t>
      </w:r>
    </w:p>
    <w:tbl>
      <w:tblPr>
        <w:tblStyle w:val="Table13"/>
        <w:tblW w:w="7446.0" w:type="dxa"/>
        <w:jc w:val="left"/>
        <w:tblInd w:w="704.0" w:type="dxa"/>
        <w:tblLayout w:type="fixed"/>
        <w:tblLook w:val="0400"/>
      </w:tblPr>
      <w:tblGrid>
        <w:gridCol w:w="3477"/>
        <w:gridCol w:w="1985"/>
        <w:gridCol w:w="1984"/>
        <w:tblGridChange w:id="0">
          <w:tblGrid>
            <w:gridCol w:w="3477"/>
            <w:gridCol w:w="1985"/>
            <w:gridCol w:w="1984"/>
          </w:tblGrid>
        </w:tblGridChange>
      </w:tblGrid>
      <w:tr>
        <w:trPr>
          <w:trHeight w:val="400" w:hRule="atLeast"/>
        </w:trPr>
        <w:tc>
          <w:tcPr>
            <w:tcBorders>
              <w:top w:color="646464" w:space="0" w:sz="4" w:val="single"/>
              <w:left w:color="646464" w:space="0" w:sz="4" w:val="single"/>
              <w:bottom w:color="646464" w:space="0" w:sz="4" w:val="single"/>
              <w:right w:color="646464" w:space="0" w:sz="4" w:val="single"/>
            </w:tcBorders>
            <w:shd w:fill="f0f0f0" w:val="clear"/>
          </w:tcPr>
          <w:p w:rsidR="00000000" w:rsidDel="00000000" w:rsidP="00000000" w:rsidRDefault="00000000" w:rsidRPr="00000000" w14:paraId="000002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RESULTADO</w:t>
            </w:r>
          </w:p>
        </w:tc>
        <w:tc>
          <w:tcPr>
            <w:tcBorders>
              <w:top w:color="646464" w:space="0" w:sz="4" w:val="single"/>
              <w:left w:color="000000" w:space="0" w:sz="0" w:val="nil"/>
              <w:bottom w:color="646464" w:space="0" w:sz="4" w:val="single"/>
              <w:right w:color="646464" w:space="0" w:sz="4" w:val="single"/>
            </w:tcBorders>
            <w:shd w:fill="f0f0f0" w:val="clear"/>
          </w:tcPr>
          <w:p w:rsidR="00000000" w:rsidDel="00000000" w:rsidP="00000000" w:rsidRDefault="00000000" w:rsidRPr="00000000" w14:paraId="000002A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TÉCNICOS</w:t>
            </w:r>
          </w:p>
        </w:tc>
        <w:tc>
          <w:tcPr>
            <w:tcBorders>
              <w:top w:color="646464" w:space="0" w:sz="4" w:val="single"/>
              <w:left w:color="000000" w:space="0" w:sz="0" w:val="nil"/>
              <w:bottom w:color="646464" w:space="0" w:sz="4" w:val="single"/>
              <w:right w:color="646464" w:space="0" w:sz="4" w:val="single"/>
            </w:tcBorders>
            <w:shd w:fill="f0f0f0" w:val="clear"/>
          </w:tcPr>
          <w:p w:rsidR="00000000" w:rsidDel="00000000" w:rsidP="00000000" w:rsidRDefault="00000000" w:rsidRPr="00000000" w14:paraId="000002A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PERCENTUAL</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Não atende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Atende Parcialmente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Atende Integralmente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92,92%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B5">
            <w:pPr>
              <w:rPr>
                <w:rFonts w:ascii="Arial" w:cs="Arial" w:eastAsia="Arial" w:hAnsi="Arial"/>
                <w:sz w:val="20"/>
                <w:szCs w:val="20"/>
              </w:rPr>
            </w:pPr>
            <w:r w:rsidDel="00000000" w:rsidR="00000000" w:rsidRPr="00000000">
              <w:rPr>
                <w:rFonts w:ascii="Arial" w:cs="Arial" w:eastAsia="Arial" w:hAnsi="Arial"/>
                <w:sz w:val="20"/>
                <w:szCs w:val="20"/>
                <w:rtl w:val="0"/>
              </w:rPr>
              <w:t xml:space="preserve">Atende Além da Expectativa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B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de Avaliados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565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B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2BB">
      <w:pPr>
        <w:spacing w:after="120" w:before="12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Tabela 1, a seguir, mostra as capacitações realizadas pelo Núcleo de Desenvolvimento de Recursos Humanos em conjunto com outras unidades institucionais, com a respectiva carga horária e o número de participantes, e a Tabela 2 se refere aos Eventos Institucionais.</w:t>
      </w:r>
    </w:p>
    <w:p w:rsidR="00000000" w:rsidDel="00000000" w:rsidP="00000000" w:rsidRDefault="00000000" w:rsidRPr="00000000" w14:paraId="000002BC">
      <w:pPr>
        <w:spacing w:after="120" w:before="120" w:lineRule="auto"/>
        <w:ind w:firstLine="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D">
      <w:pPr>
        <w:spacing w:after="120" w:before="120" w:lineRule="auto"/>
        <w:ind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Tabela 1 – Formações </w:t>
      </w:r>
    </w:p>
    <w:tbl>
      <w:tblPr>
        <w:tblStyle w:val="Table14"/>
        <w:tblW w:w="8822.0" w:type="dxa"/>
        <w:jc w:val="left"/>
        <w:tblInd w:w="-5.0" w:type="dxa"/>
        <w:tblLayout w:type="fixed"/>
        <w:tblLook w:val="0400"/>
      </w:tblPr>
      <w:tblGrid>
        <w:gridCol w:w="3780"/>
        <w:gridCol w:w="1095"/>
        <w:gridCol w:w="585"/>
        <w:gridCol w:w="1067"/>
        <w:gridCol w:w="1139"/>
        <w:gridCol w:w="1156"/>
        <w:tblGridChange w:id="0">
          <w:tblGrid>
            <w:gridCol w:w="3780"/>
            <w:gridCol w:w="1095"/>
            <w:gridCol w:w="585"/>
            <w:gridCol w:w="1067"/>
            <w:gridCol w:w="1139"/>
            <w:gridCol w:w="1156"/>
          </w:tblGrid>
        </w:tblGridChange>
      </w:tblGrid>
      <w:tr>
        <w:trPr>
          <w:trHeight w:val="400" w:hRule="atLeast"/>
        </w:trPr>
        <w:tc>
          <w:tcPr>
            <w:tcBorders>
              <w:top w:color="646464" w:space="0" w:sz="4" w:val="single"/>
              <w:left w:color="646464" w:space="0" w:sz="4" w:val="single"/>
              <w:bottom w:color="646464" w:space="0" w:sz="4" w:val="single"/>
              <w:right w:color="646464" w:space="0" w:sz="4" w:val="single"/>
            </w:tcBorders>
            <w:shd w:fill="f0f0f0" w:val="clear"/>
            <w:vAlign w:val="bottom"/>
          </w:tcPr>
          <w:p w:rsidR="00000000" w:rsidDel="00000000" w:rsidP="00000000" w:rsidRDefault="00000000" w:rsidRPr="00000000" w14:paraId="000002B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w:t>
            </w:r>
          </w:p>
        </w:tc>
        <w:tc>
          <w:tcPr>
            <w:tcBorders>
              <w:top w:color="646464" w:space="0" w:sz="4" w:val="single"/>
              <w:left w:color="000000" w:space="0" w:sz="0" w:val="nil"/>
              <w:bottom w:color="646464" w:space="0" w:sz="4" w:val="single"/>
              <w:right w:color="646464" w:space="0" w:sz="4" w:val="single"/>
            </w:tcBorders>
            <w:shd w:fill="f0f0f0" w:val="clear"/>
            <w:vAlign w:val="bottom"/>
          </w:tcPr>
          <w:p w:rsidR="00000000" w:rsidDel="00000000" w:rsidP="00000000" w:rsidRDefault="00000000" w:rsidRPr="00000000" w14:paraId="000002B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Funcional</w:t>
            </w:r>
          </w:p>
        </w:tc>
        <w:tc>
          <w:tcPr>
            <w:tcBorders>
              <w:top w:color="646464" w:space="0" w:sz="4" w:val="single"/>
              <w:left w:color="000000" w:space="0" w:sz="0" w:val="nil"/>
              <w:bottom w:color="646464" w:space="0" w:sz="4" w:val="single"/>
              <w:right w:color="646464" w:space="0" w:sz="4" w:val="single"/>
            </w:tcBorders>
            <w:shd w:fill="f0f0f0" w:val="clear"/>
            <w:vAlign w:val="center"/>
          </w:tcPr>
          <w:p w:rsidR="00000000" w:rsidDel="00000000" w:rsidP="00000000" w:rsidRDefault="00000000" w:rsidRPr="00000000" w14:paraId="000002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CH</w:t>
            </w:r>
          </w:p>
        </w:tc>
        <w:tc>
          <w:tcPr>
            <w:tcBorders>
              <w:top w:color="646464" w:space="0" w:sz="4" w:val="single"/>
              <w:left w:color="000000" w:space="0" w:sz="0" w:val="nil"/>
              <w:bottom w:color="646464" w:space="0" w:sz="4" w:val="single"/>
              <w:right w:color="646464" w:space="0" w:sz="4" w:val="single"/>
            </w:tcBorders>
            <w:shd w:fill="f0f0f0" w:val="clear"/>
            <w:vAlign w:val="center"/>
          </w:tcPr>
          <w:p w:rsidR="00000000" w:rsidDel="00000000" w:rsidP="00000000" w:rsidRDefault="00000000" w:rsidRPr="00000000" w14:paraId="000002C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Inscritos</w:t>
            </w:r>
          </w:p>
        </w:tc>
        <w:tc>
          <w:tcPr>
            <w:tcBorders>
              <w:top w:color="646464" w:space="0" w:sz="4" w:val="single"/>
              <w:left w:color="000000" w:space="0" w:sz="0" w:val="nil"/>
              <w:bottom w:color="646464" w:space="0" w:sz="4" w:val="single"/>
              <w:right w:color="646464" w:space="0" w:sz="4" w:val="single"/>
            </w:tcBorders>
            <w:shd w:fill="f0f0f0" w:val="clear"/>
            <w:vAlign w:val="center"/>
          </w:tcPr>
          <w:p w:rsidR="00000000" w:rsidDel="00000000" w:rsidP="00000000" w:rsidRDefault="00000000" w:rsidRPr="00000000" w14:paraId="000002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Presentes</w:t>
            </w:r>
          </w:p>
        </w:tc>
        <w:tc>
          <w:tcPr>
            <w:tcBorders>
              <w:top w:color="646464" w:space="0" w:sz="4" w:val="single"/>
              <w:left w:color="000000" w:space="0" w:sz="0" w:val="nil"/>
              <w:bottom w:color="646464" w:space="0" w:sz="4" w:val="single"/>
              <w:right w:color="646464" w:space="0" w:sz="4" w:val="single"/>
            </w:tcBorders>
            <w:shd w:fill="f0f0f0" w:val="clear"/>
            <w:vAlign w:val="center"/>
          </w:tcPr>
          <w:p w:rsidR="00000000" w:rsidDel="00000000" w:rsidP="00000000" w:rsidRDefault="00000000" w:rsidRPr="00000000" w14:paraId="000002C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C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Desafio Cidades Inteligentes –  OpenTech Expoijuí Fenadi</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C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para os Comitês de Ética em Pesquisa dos Estados do RS e SC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C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C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D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em Psicologia Clínica: Práticas Clínicas nas Instituições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D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em Finanças e Mercado de Capitais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D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Saúde Pública e Iniciativa Privada: é possível conciliar? I Seminário Debatendo Direitos Humanos na Terra das Culturas Diversificadas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D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E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Violência(s) e Criminalidade: reflexões sobre o papel (e as demandas) da Educação – I Seminário Debatendo Direitos Humanos na Terra das Culturas Diversificadas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E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Seminário Internacional de Direitos Humanos e Democracia: Novos Desafios para a Democracia e para o Desenvolvimento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E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Voxy Inglês EaD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E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F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Voxy Inglês EaD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2F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Palmilhas Proprioceptivas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2F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0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Intensivo de Marketing de Conteúdo e Gestão de Redes Sociais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0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0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Internacional de Ensino de Língua Inglesa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0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0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Observatório Social - FIDENE/Controladoria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0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1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"Sem Machismo"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1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1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Libras – Módulo Básico e Intermediário – Primeira Turma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1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1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Libras – Módulo Conversação – Primeira Turma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2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Intensivo de Marketing de Conteúdo e Gestão de Redes Sociais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2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Marketing Estratégico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3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Manhã</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3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Manhã</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3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Tarde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3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4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em Controladoria e Gestão Empresarial –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4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4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2017/2018 – 1ª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4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4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4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2017/2018 – 2ª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4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5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Sistema de Arquivo FIDENE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Panambi – 1ª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5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5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Sistema de Arquivo FIDENE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Panambi – 2ª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5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5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6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Coleta Seletiva – Jovem Aprendiz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6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6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Reestruturação da Gestão da CAA e NAI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6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6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Sistema de Arquivo FIDENE – DACEC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6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6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7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para Agentes Ambientais 2018 – Sistema de Gestão Ambiental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7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para Gestores Acadêmicos UNIJUÍ "Media Training" – Manhã e Tarde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7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7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Março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7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8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Abril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8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Maio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8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8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9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Junho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9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9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Agosto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9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9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Setembro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9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9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A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Outubro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A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A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 Momento de Formação: Apresentação dos Setores – Novembro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A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A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A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Talentos – Recepção de Novos Funcionários 23/3/2018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A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em Coaching e Gerenciamento de Pessoas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B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Seminário Internacional de Direitos Humanos e Democracia: Novos Desafios para a Democracia e para o Desenvolvimento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B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B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Um exemplo de Superação – Palestra Aula Inaugural DACEC e DCJS da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 Exame Clínico e Ultrassonográfico do Sistema Reprodutivo de Fêmeas Equinas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C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Atendimento/Atendimento ao Telefone – Jovem Aprendiz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C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C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Aprendizagem de Profissionais de RH inseridos em Grupo de Discussão – ABED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MBA em Marketing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D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D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Etapa Estadual da CONAPE – Em Defesa da Democracia e da Educação (Encontro Sindical)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D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Gestão de Vendas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E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Workshop de Gerenciamento de Tempo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E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E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F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 DACEC/UNIJUÍ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F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 DCEEng/UNIJUÍ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3F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DCVida/UNIJUÍ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3F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F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0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w:t>
            </w:r>
            <w:r w:rsidDel="00000000" w:rsidR="00000000" w:rsidRPr="00000000">
              <w:rPr>
                <w:rFonts w:ascii="Arial" w:cs="Arial" w:eastAsia="Arial" w:hAnsi="Arial"/>
                <w:sz w:val="20"/>
                <w:szCs w:val="20"/>
                <w:rtl w:val="0"/>
              </w:rPr>
              <w:t xml:space="preserve">IRDeR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0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0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 Hospital Veterinário/Laboratórios/Secretaria DEAg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0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0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0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 DCJS/UNIJUÍ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0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1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2017-2018 - 1ª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1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1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2017-2018 – 2ª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1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1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2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2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Equipe para Eventos Internos – Turma 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2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Equipe para Eventos Internos – Turma 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2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Ciência no Brasil e no Rio Grande do Sul – Cenário Atual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O Ensino Superior, a Nova Economia &amp; Nova Educação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3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3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de Secretárias Executivas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Mídia Training &amp; Relações Institucionais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4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Mestrado em Desenvolvimento Regional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4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4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5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"Imagem Profissional e Excelência em Serviços"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5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"Momento Bem-Estar"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5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"Combate ao Princípio de Incêndio"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5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5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6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XXXVIII Reunião da Comissão Brasileira de Pesquisa de Aveia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6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6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6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Informações e-Social – EFA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6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7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Desafios de Viver, Aprender e Transformar no Novo Cenário da FIDENE/UNIJUÍ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7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7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Mídias Sociais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7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7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8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Manhã</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8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8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Talentos – Recepção de Novos Funcionários 8/5/2018 Manhã</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8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8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Talentos – Recepção de Novos Funcionários 8/5/2018 Tarde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8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8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9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 Gestores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9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10/5 – 8h30min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9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9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10/5 – 14 horas PRIMEIRA AVALIAÇÃO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9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A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16/5 – 13h30min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A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23/5 – 9h30min – IRDER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A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A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B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18/5 – 13h30min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Três Passos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B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B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17/5 – 19 horas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B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B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11/5 – 8h30min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B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B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C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11/5 – 13h30min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C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11/5 – 15h15min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C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C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14/5 – 8h30min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C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D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14/5 – 13h30min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Panambi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D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15/5 – 13h30min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D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D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E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 – 15/5 – 15h15min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E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E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PGDay Ijuí 2017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E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E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w:t>
            </w:r>
            <w:r w:rsidDel="00000000" w:rsidR="00000000" w:rsidRPr="00000000">
              <w:rPr>
                <w:rFonts w:ascii="Arial" w:cs="Arial" w:eastAsia="Arial" w:hAnsi="Arial"/>
                <w:i w:val="1"/>
                <w:sz w:val="20"/>
                <w:szCs w:val="20"/>
                <w:rtl w:val="0"/>
              </w:rPr>
              <w:t xml:space="preserve">Lato Sensu</w:t>
            </w:r>
            <w:r w:rsidDel="00000000" w:rsidR="00000000" w:rsidRPr="00000000">
              <w:rPr>
                <w:rFonts w:ascii="Arial" w:cs="Arial" w:eastAsia="Arial" w:hAnsi="Arial"/>
                <w:sz w:val="20"/>
                <w:szCs w:val="20"/>
                <w:rtl w:val="0"/>
              </w:rPr>
              <w:t xml:space="preserve"> em Direito do Trabalho, Processo do Trabalho e Previdenciário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E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E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F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NR12 – Máquinas e Equipamentos – Operador de Motosserra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F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Reforma Trabalhista e suas Implicações Jurídicas – DCJS/UNIJUÍ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4F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4F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4F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0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A Gestão da Pesquisa e da Inovação na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0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Redação Jornalística – Disciplina de Pós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0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0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1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Retomada das Características do Gênero Textual: Resumo Expandido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1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 Seminário Internacional de Alfabetização –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1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ESGN: Intensivo de Marketing de Conteúdo e Gestão de Redes Sociais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1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1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2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XVI CIDEAD – Ecossistemas Globais de Inovação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2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MBA em Marketing –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2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2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XVII Encontro da Rede Prosa – COMUNG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2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3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EPI e Brigada de Incêndio e Primeiros Socorros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3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Empreender em um Mundo Globalizado: desafios e oportunidades – Ciclo de Formação para Pesquisa e Extensão 2018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3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3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4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INTEROP X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4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sobre utilização do Serviço Central de Proteção ao Crédito da ACI/IJUÍ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4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para Higienização Adequada das Instalações do LAS, com enfoque nas salas de Germinação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4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4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5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5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5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5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5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6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6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6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6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7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7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7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Qualificação em Urgência e Emergência – Pré-Hospitalar e Intra Hospitalar –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7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7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8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sobre a Reforma Trabalhista e o e-Social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8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de Brigadistas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8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8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8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9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Acadêmica do curso de Ciência da Computação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9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Fórum Macrorregional Missões sobre Trabalho Infantil &amp; I Fórum Municipal de Erradicação do Trabalho Infantil - CEREST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9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9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A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Cuidado com meu Corpo – </w:t>
            </w:r>
            <w:r w:rsidDel="00000000" w:rsidR="00000000" w:rsidRPr="00000000">
              <w:rPr>
                <w:rFonts w:ascii="Arial" w:cs="Arial" w:eastAsia="Arial" w:hAnsi="Arial"/>
                <w:sz w:val="20"/>
                <w:szCs w:val="20"/>
                <w:rtl w:val="0"/>
              </w:rPr>
              <w:t xml:space="preserve">IRDeR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A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e-Social UNIJUÍ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A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Congresso Nacional Biopolítica e Direitos Humanos: refletindo sobre as vidas nuas da contemporaneidade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A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A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B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GAÚCHA ZH: O produto de uma integração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B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Acadêmica da Comunicação UNIJUÍ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B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B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Jornada de Enfermagem em Centro Cirúrgico da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B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C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3º Workshop e-Social – Nith Treinamentos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C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Momento Empreendedor – Semana Acadêmica do Curso de Administração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C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C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D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 Pesquisa à Transferência de Tecnologia – Ciclo de Formação para Pesquisa e Extensão 2018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D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Língua Portuguesa CMKT/UNIJUÍ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D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Fiscais – Vestibular de Inverno 2018 – 1º-7-2018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D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D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E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sobre Forrageiras – Leite e Carne à Base de Pasto – DEAg/UNIJUÍ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E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E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Dia de Campo – Cultivo e Aproveitamento da batata-doce e da mandioca – IRDER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E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E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E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XXXVIII Reunião da Comissão Brasileira de Pesquisa de Aveia – DEAg/UNIJUÍ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E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F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Coleta de Sementes e de Produção de Mudas de Espécies Florestais Nativas em Viveiros Artesanais – IRDeR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F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5F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 de Plantio de Mudas Florestais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5F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5F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0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para a atuação do Assistente Veterinário no Hospital Veterinário da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0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0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IJUÍ "Conhecendo o Processo de Doação de Sangue. Seja VOCÊ um doador!"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0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0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IJUÍ "Seja o Mestre do Seu Destino"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0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0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1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IJUÍ "De bem com as Finanças: Os passos do Sucesso Financeiro Pessoal"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1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IJUÍ "Ginástica Laboral: A importância da Atividade Física para uma melhor Qualidade de Vida"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1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1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Talentos – Recepção de Novos Funcionários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Panambi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2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Ação de Educação em Saúde e Promoção do Autocuidado em Trabalhadores expostos à Agrotóxicos – IRDeR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2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Editora SOMOS apresenta o Tema: Interdisciplinaridade no Mundo Globalizado – EFA/UNIJUÍ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2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3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Talentos – Recepção de Novos Funcionários 23/8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3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 de Formação sobre Legislação Eleitoral – Assessoria Jurídica, Ouvidoria, Coordenadoria de Marketing e Rádio UNIJUÍ FM</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3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Guias Profissional do Futuro – Ijuí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3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3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4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CAA (Atendimento ao Telefone e Chat) e Telefonia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4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w:t>
            </w:r>
            <w:r w:rsidDel="00000000" w:rsidR="00000000" w:rsidRPr="00000000">
              <w:rPr>
                <w:rFonts w:ascii="Arial" w:cs="Arial" w:eastAsia="Arial" w:hAnsi="Arial"/>
                <w:sz w:val="20"/>
                <w:szCs w:val="20"/>
                <w:rtl w:val="0"/>
              </w:rPr>
              <w:t xml:space="preserve">Secretaria</w:t>
            </w:r>
            <w:r w:rsidDel="00000000" w:rsidR="00000000" w:rsidRPr="00000000">
              <w:rPr>
                <w:rFonts w:ascii="Arial" w:cs="Arial" w:eastAsia="Arial" w:hAnsi="Arial"/>
                <w:sz w:val="20"/>
                <w:szCs w:val="20"/>
                <w:rtl w:val="0"/>
              </w:rPr>
              <w:t xml:space="preserve"> de Unidades Administrativas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4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4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Recepção Institucional e Reitoria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4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5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Departamentos (secretários/as de curso e assistentes de Departamento) – TURMA 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5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Departamentos (secretários/as de curso e assistentes de Departamento) – TURMA 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5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5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6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Departamentos (</w:t>
            </w:r>
            <w:r w:rsidDel="00000000" w:rsidR="00000000" w:rsidRPr="00000000">
              <w:rPr>
                <w:rFonts w:ascii="Arial" w:cs="Arial" w:eastAsia="Arial" w:hAnsi="Arial"/>
                <w:sz w:val="20"/>
                <w:szCs w:val="20"/>
                <w:rtl w:val="0"/>
              </w:rPr>
              <w:t xml:space="preserve">secretárias</w:t>
            </w:r>
            <w:r w:rsidDel="00000000" w:rsidR="00000000" w:rsidRPr="00000000">
              <w:rPr>
                <w:rFonts w:ascii="Arial" w:cs="Arial" w:eastAsia="Arial" w:hAnsi="Arial"/>
                <w:sz w:val="20"/>
                <w:szCs w:val="20"/>
                <w:rtl w:val="0"/>
              </w:rPr>
              <w:t xml:space="preserve"> executivas)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6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Padrão de Atendimento UNIJUÍ – Higienização – TURMA 1 e TURMA 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6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 P.O.D.E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6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6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7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Brigada de Incêndio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7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papel das faculdades de Direito na defesa do consumidor –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7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7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História Social de Ijuí: Africanos e Caboclos – MUSEU</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7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8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Workshop de Negociação e Vendas – CRIATEC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8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DO CORAÇÃO: Palestras sobre Hipertensão e Atividade Física – DCVida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8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8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9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"Relações Interpessoais – um olhar para o dia a dia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9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Procedimento Operacional Padrão – Limpeza e Desinfecção – Hospital Veterinário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9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Sistema de Arquivo FIDENE – Modelagem Matemática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9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9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A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Simulado do Curso Urgência e Emergência 2018 – COMUPA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A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P.O.D.E. Planejamento, Orçamento e Desenvolvimento Estratégico – Controladoria/UNIJUÍ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A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A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Continuada Gestores 2018 – Os Desafios dos Processos Avaliativos da Educação Superior – SINAES/CAPES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A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B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Ofertas Vestibular 2019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B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Acadêmicos e Financeiros dos novos Programas Institucionais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Panambi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B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B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C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"Roda de Conversa Multiprofissional Outubro Rosa: Contribuições para o Cuidado em Saúde"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C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HACK ATHON</w:t>
            </w:r>
            <w:r w:rsidDel="00000000" w:rsidR="00000000" w:rsidRPr="00000000">
              <w:rPr>
                <w:rFonts w:ascii="Arial" w:cs="Arial" w:eastAsia="Arial" w:hAnsi="Arial"/>
                <w:sz w:val="20"/>
                <w:szCs w:val="20"/>
                <w:rtl w:val="0"/>
              </w:rPr>
              <w:t xml:space="preserve">: Maratona de Programação CRIATEC/ACI – Espaço Opentech – Expoijuí Fenadi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C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Educação em Saúde "Agrotóxicos: efeitos à Saúde e ao Meio Ambiente" – IRDeR/UNIJUÍ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C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C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D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Jornada em Saúde do Trabalhador: Saúde Mental e Trabalho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D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em Finanças e Mercado de Capitais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D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D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EMEAD  III Encontro Multicampi dos Estudantes de Administração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D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E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2018-2019  1ª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E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E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Reciclagem do curso de Formação de Vigilante 2018-2019  2ª Parte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E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E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F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Equipe de Fiscais  Vestibular de Verão 2019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F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Acadêmicos e Financeiros dos novos Programas Institucionais" e "Processos de Registro e Validação de Atividades Complementares"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6F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Fórum de Gestão e Inovação  COMUNG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6F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6F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0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Feira de Carreiras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0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Feira de Carreiras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0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0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Encerramento Programa Jovem Aprendiz UNIJUÍ 2017/2018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0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1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Formação de Cipeiros 2018/2019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Ijuí 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1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1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Formação de Cipeiros 2018/2019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1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1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2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Formação de Cipeiros 2018/2019 –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e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2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SIPAT 2018 Santa Rosa "Roda de Conversa Multiprofissional Novembro Azul: Contribuições para o Cuidado em Saúde o ano todo"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2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A Humanidade no Direito à Moradia –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2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3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de Gestores Acadêmicos UNIJUÍ – Seminário de Avaliação e Encerramento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3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Acolhendo Docentes – Efetivo TI/TP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Apoio Inst.</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3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3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Básico de Espanhol  – Módulo II – SEAD UNIVASF</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4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59º Congresso Brasileiro do Concreto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4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14º ELAM – Encontro de Laboratórios de Análises Ambientais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4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4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5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Livre: Gerência de Projetos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5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5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 2007 Básico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5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5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Formação Continuada da Área das Ciências da Natureza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5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5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6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Varejo Fácil Gestão de Pessoas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6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6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Coaching e Mentoring – Princípios e Ferramentas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6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6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6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w:t>
            </w:r>
            <w:r w:rsidDel="00000000" w:rsidR="00000000" w:rsidRPr="00000000">
              <w:rPr>
                <w:rFonts w:ascii="Arial" w:cs="Arial" w:eastAsia="Arial" w:hAnsi="Arial"/>
                <w:sz w:val="20"/>
                <w:szCs w:val="20"/>
                <w:rtl w:val="0"/>
              </w:rPr>
              <w:t xml:space="preserve">Macroregional</w:t>
            </w:r>
            <w:r w:rsidDel="00000000" w:rsidR="00000000" w:rsidRPr="00000000">
              <w:rPr>
                <w:rFonts w:ascii="Arial" w:cs="Arial" w:eastAsia="Arial" w:hAnsi="Arial"/>
                <w:sz w:val="20"/>
                <w:szCs w:val="20"/>
                <w:rtl w:val="0"/>
              </w:rPr>
              <w:t xml:space="preserve"> dos Fonoaudiólogos da Rede SUS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6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Fórum de Gestão e Inovação – COMUNG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7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7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Negociação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7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7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Rotinas Trabalhistas – Principais Alterações da Reforma Trabalhista e o e-Social – CRC/RS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8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Pró-Cultura RS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8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8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Aprender a Empreender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8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8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9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Comunicação Escrita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9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9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Atendimento ao Público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9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9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9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Administração de Conflitos – SENAC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9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A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Direito Administrativo – Rede LFG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A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A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No âmbito do Direito Civil – Rede LFG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A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A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B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Reforma Trabalhista – Rede LFG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B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B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e Planejamento: Foco em Resultado no Mercado Pet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B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B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Front-End Criar Layout para Site Responsivo com Bootstrap</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B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B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C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IX Congresso de Geriatria e Gerontologia do Estado do Rio de Janeiro  – GERIATRIO 2017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C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C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Neuroimagem nas Demências – GERIATRIO 2017</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C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C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C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Presencial: Formação de Operadores de Fies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C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D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Treinamento no uso do Portal de Periódico da CAPES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D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D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 &amp; Activity: Interactive Strategies for Engaging With Art – </w:t>
            </w:r>
            <w:r w:rsidDel="00000000" w:rsidR="00000000" w:rsidRPr="00000000">
              <w:rPr>
                <w:rFonts w:ascii="Arial" w:cs="Arial" w:eastAsia="Arial" w:hAnsi="Arial"/>
                <w:sz w:val="20"/>
                <w:szCs w:val="20"/>
                <w:rtl w:val="0"/>
              </w:rPr>
              <w:t xml:space="preserve">MUSEU</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D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D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E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Seminário Internacional de História, Educação e Turismo da Região das Missões – Novo olhar sobre o pioneirismo Jesuítico-Guarani: o caso Caaró</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E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E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Rastreamento e Educação em Saúde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E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E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Atuação Clínica do Farmacêutico nas Práticas Integrativas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E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E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F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de Plantas Medicinais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F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F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Workshop de Exercícios para Disfagia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F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7F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7F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para o Relacionamento Interpessoal – SENAC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7F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0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Amostra do Centro Especializado em Reabilitação – CER II Reabilitação Física e Visual" e "I Amostra da Saúde da Mulher"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0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0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em Negócios de Impacto Socioambiental – Programa de Incubação e Aceleração de Impacto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0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0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1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Intensivo: Ultrassonografia Abdominal e Pélvica em Pequenos Animais (Teórico-Prático)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1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1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Postura e Imagem Profissional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1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1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 de Comunicação e Comunicação Institucional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1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1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2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Qualidade em Serviços – FGV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2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2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Direito Ambiental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2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2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2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"Comprei um drone, e agora?" – Sistemas para Agricultura de Precisão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2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3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Comunicação e Relacionamento com seus Clientes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3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3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Recursos Humanos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3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3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4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Motivação nas Organizações – FGV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4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4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 Introdução a Elaboração, Planejamento e Escrita de Projetos Acadêmicos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4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4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Sustentabilidade no dia a dia: Orientações para o Cidadão – FGV </w:t>
            </w:r>
            <w:r w:rsidDel="00000000" w:rsidR="00000000" w:rsidRPr="00000000">
              <w:rPr>
                <w:rFonts w:ascii="Arial" w:cs="Arial" w:eastAsia="Arial" w:hAnsi="Arial"/>
                <w:i w:val="1"/>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4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4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5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Espaços e Tempos de Aprendizagem na Educação Especial – XI Seminário de Educação Especial e II Seminário Latino-Americano de Educação Especial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5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5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Técnico em Qualidade – SENAC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5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5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5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e-Social Avançado (Módulo II)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5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6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w:t>
            </w:r>
            <w:r w:rsidDel="00000000" w:rsidR="00000000" w:rsidRPr="00000000">
              <w:rPr>
                <w:rFonts w:ascii="Arial" w:cs="Arial" w:eastAsia="Arial" w:hAnsi="Arial"/>
                <w:sz w:val="20"/>
                <w:szCs w:val="20"/>
                <w:rtl w:val="0"/>
              </w:rPr>
              <w:t xml:space="preserve">SDL</w:t>
            </w:r>
            <w:r w:rsidDel="00000000" w:rsidR="00000000" w:rsidRPr="00000000">
              <w:rPr>
                <w:rFonts w:ascii="Arial" w:cs="Arial" w:eastAsia="Arial" w:hAnsi="Arial"/>
                <w:sz w:val="20"/>
                <w:szCs w:val="20"/>
                <w:rtl w:val="0"/>
              </w:rPr>
              <w:t xml:space="preserve">: Desenvolvimento de Software Seguro utilizando MS Security Development Lifecycle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6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6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Laravel 5.2 – </w:t>
            </w:r>
            <w:r w:rsidDel="00000000" w:rsidR="00000000" w:rsidRPr="00000000">
              <w:rPr>
                <w:rFonts w:ascii="Arial" w:cs="Arial" w:eastAsia="Arial" w:hAnsi="Arial"/>
                <w:sz w:val="20"/>
                <w:szCs w:val="20"/>
                <w:rtl w:val="0"/>
              </w:rPr>
              <w:t xml:space="preserve">LaraMusic</w:t>
            </w:r>
            <w:r w:rsidDel="00000000" w:rsidR="00000000" w:rsidRPr="00000000">
              <w:rPr>
                <w:rFonts w:ascii="Arial" w:cs="Arial" w:eastAsia="Arial" w:hAnsi="Arial"/>
                <w:sz w:val="20"/>
                <w:szCs w:val="20"/>
                <w:rtl w:val="0"/>
              </w:rPr>
              <w:t xml:space="preserve"> – EspecializaTI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6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6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7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Atendimento ao Público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7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7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em Ciência da Computação – Mestrado Acadêmico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7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7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em Docência no Ensino Técnico e Profissional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7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7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8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Técnico em Multimeios Didáticos – Modalidade EaD – IFF</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8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8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Autogestão para o Sucesso – IBC</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8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8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8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Comunicação Empresarial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8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9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Contratação de Trabalhadores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9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9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Argumentação Jurídica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9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9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A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Juiz e a Ética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A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A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Aspectos Gerais da Arbitragem – </w:t>
            </w:r>
            <w:r w:rsidDel="00000000" w:rsidR="00000000" w:rsidRPr="00000000">
              <w:rPr>
                <w:rFonts w:ascii="Arial" w:cs="Arial" w:eastAsia="Arial" w:hAnsi="Arial"/>
                <w:sz w:val="20"/>
                <w:szCs w:val="20"/>
                <w:rtl w:val="0"/>
              </w:rPr>
              <w:t xml:space="preserve">FVG</w:t>
            </w:r>
            <w:r w:rsidDel="00000000" w:rsidR="00000000" w:rsidRPr="00000000">
              <w:rPr>
                <w:rFonts w:ascii="Arial" w:cs="Arial" w:eastAsia="Arial" w:hAnsi="Arial"/>
                <w:sz w:val="20"/>
                <w:szCs w:val="20"/>
                <w:rtl w:val="0"/>
              </w:rPr>
              <w:t xml:space="preserve">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A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A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2º Workshop de e-Social – Nith Treinamentos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A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A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B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Contexto e Importância dos Recursos Humanos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B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B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Relações Humanas no Trabalho/Prevenção e Combate a Incêndio/Primeiros Socorros/Gerenciamento de Crises (Curso Formação para Vigilantes)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B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B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B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Auditoria Interna com base na NBR ISO/IEC 17025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B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C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analisar o mercado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C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C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Treinamento no uso do Portal de Periódicos da CAPES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C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C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D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Atualização Científica (Nutrição) – ESPEN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D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D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se organizar no Ambiente de Trabalho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D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D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 Descomplicado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D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D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E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Qualidade no Atendimento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E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E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Sustentabilidade no dia a dia: orientações para o Cidadão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E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E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E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Hey Peppers! English is Cool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E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F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SCBA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F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8F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Atualização em Geotecnologias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8F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8F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0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Espaço da Universidade na Sociedade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0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0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Lato Sensu em Educação Especial e Inclusiva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0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0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sobre "Reforma Trabalhista"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0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0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1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Webinário "Como cumprir o faseamento do e-Social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1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1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ter ideias criativas e inovar na prática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1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1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1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Competências para Vencer os Novos Desafios – Sindilojas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2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Analista Financeiro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2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Conceitos e Fundamentos do Marketing Digital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2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3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JQUERY COM AJAX</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3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JQUERY UI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3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VUE.JS 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3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3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4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PHP INICIANDO COM </w:t>
            </w:r>
            <w:r w:rsidDel="00000000" w:rsidR="00000000" w:rsidRPr="00000000">
              <w:rPr>
                <w:rFonts w:ascii="Arial" w:cs="Arial" w:eastAsia="Arial" w:hAnsi="Arial"/>
                <w:sz w:val="20"/>
                <w:szCs w:val="20"/>
                <w:rtl w:val="0"/>
              </w:rPr>
              <w:t xml:space="preserve">OO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4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4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w:t>
            </w:r>
            <w:r w:rsidDel="00000000" w:rsidR="00000000" w:rsidRPr="00000000">
              <w:rPr>
                <w:rFonts w:ascii="Arial" w:cs="Arial" w:eastAsia="Arial" w:hAnsi="Arial"/>
                <w:sz w:val="20"/>
                <w:szCs w:val="20"/>
                <w:rtl w:val="0"/>
              </w:rPr>
              <w:t xml:space="preserve">PSRS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4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4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4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REALTIME COM VUE.JS 1 E FIREBASE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4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5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SASS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5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5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PHP COM MYSQL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5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5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6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PHP COM PDO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6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6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GULP</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6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6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HTML BÁSICO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6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6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7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HTML 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7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7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LESS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7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7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7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INICIANDO COM JAVASCRIPT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7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8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INICIANDO COM JQUERY 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8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8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INICIANDO COM LARAVEL 5.4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8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8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9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JAVASCRIPT AVANÇADO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9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9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INICIANDO COM JAVASCRIPT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9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9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FLEXBOX</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9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9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A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ES6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A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A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DESENVOLVIMENTO DE UM TRELLO COM REACT.JS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A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A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A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CSS3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A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B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COMPASS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B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B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MATERIALIZE CSS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B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B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C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BOOTSTRAP</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C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C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NODE COM EXPRESS.JS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C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C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NODE.JS BÁSICO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C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C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D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OTIMIZAÇÕES TÉCNICAS DE SEO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D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D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JQUERY INICIANDO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D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D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D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PHP AVANÇANDO COM </w:t>
            </w:r>
            <w:r w:rsidDel="00000000" w:rsidR="00000000" w:rsidRPr="00000000">
              <w:rPr>
                <w:rFonts w:ascii="Arial" w:cs="Arial" w:eastAsia="Arial" w:hAnsi="Arial"/>
                <w:sz w:val="20"/>
                <w:szCs w:val="20"/>
                <w:rtl w:val="0"/>
              </w:rPr>
              <w:t xml:space="preserve">OO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D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E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PHP BÁSICO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E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E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Estratégica com Foco na Administração Pública (Motivação/Estilos de Liderança/Organização Informal/Inteligência Emocional/Inteligências Múltiplas/Comunicação Institucional/Dinâmica de Grupo)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E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E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F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Arquivologia – PRIME CURSOS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F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F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Parcerias entre a Administração Pública Estadual e as Organizações da Sociedade Civil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9F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Fluxo de Caixa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9F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9F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0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Disfagia e Desidratação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0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0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Comportamento Humano e Segurança no Trânsito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0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0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0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Desafios da Extensão ante ao Cenário Educacional Brasileiro – XXIV Encontro Nacional e XIX Assembleia Nacional do FOREXT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0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1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captar recursos para o seu negócio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1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1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Compras, Processamento de Pedidos e Controle de Estoques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1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1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2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Curso de Vagrant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2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Informática – Curso de Laravel 5.2/</w:t>
            </w:r>
            <w:r w:rsidDel="00000000" w:rsidR="00000000" w:rsidRPr="00000000">
              <w:rPr>
                <w:rFonts w:ascii="Arial" w:cs="Arial" w:eastAsia="Arial" w:hAnsi="Arial"/>
                <w:sz w:val="20"/>
                <w:szCs w:val="20"/>
                <w:rtl w:val="0"/>
              </w:rPr>
              <w:t xml:space="preserve">LaraMusic</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2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Empresarial Integrada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2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3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Complexidade do Ambiente de Negócios – FGV </w:t>
            </w:r>
            <w:r w:rsidDel="00000000" w:rsidR="00000000" w:rsidRPr="00000000">
              <w:rPr>
                <w:rFonts w:ascii="Arial" w:cs="Arial" w:eastAsia="Arial" w:hAnsi="Arial"/>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3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Desenvolvimento Profissional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3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3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Conhecimento, Saber e Ciência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4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Liderança: Como desenvolver times de alta performance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4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Administração de Empresas – EDUCA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4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4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5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Desenvolvimento de Equipes – ILB</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5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5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Entendendo a Lei do Motorista Profissional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5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5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Ambiental e Sustentabilidade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5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5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6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2º </w:t>
            </w:r>
            <w:r w:rsidDel="00000000" w:rsidR="00000000" w:rsidRPr="00000000">
              <w:rPr>
                <w:rFonts w:ascii="Arial" w:cs="Arial" w:eastAsia="Arial" w:hAnsi="Arial"/>
                <w:sz w:val="20"/>
                <w:szCs w:val="20"/>
                <w:rtl w:val="0"/>
              </w:rPr>
              <w:t xml:space="preserve">CBQLab</w:t>
            </w:r>
            <w:r w:rsidDel="00000000" w:rsidR="00000000" w:rsidRPr="00000000">
              <w:rPr>
                <w:rFonts w:ascii="Arial" w:cs="Arial" w:eastAsia="Arial" w:hAnsi="Arial"/>
                <w:sz w:val="20"/>
                <w:szCs w:val="20"/>
                <w:rtl w:val="0"/>
              </w:rPr>
              <w:t xml:space="preserve">: Congresso Brasileiro de Qualidade em Laboratórios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6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6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Auxiliar Contábil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6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6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6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H.E.Staff Mobility for Teaching Assignments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6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7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Direito do Trabalho OAB 2ª Fase XXIII – LFG </w:t>
            </w:r>
            <w:r w:rsidDel="00000000" w:rsidR="00000000" w:rsidRPr="00000000">
              <w:rPr>
                <w:rFonts w:ascii="Arial" w:cs="Arial" w:eastAsia="Arial" w:hAnsi="Arial"/>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7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7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QUIZ: Jogo das Novas Regras Ortográficas – Reconhecendo Texto e Contexto – FGV </w:t>
            </w:r>
            <w:r w:rsidDel="00000000" w:rsidR="00000000" w:rsidRPr="00000000">
              <w:rPr>
                <w:rFonts w:ascii="Arial" w:cs="Arial" w:eastAsia="Arial" w:hAnsi="Arial"/>
                <w:sz w:val="20"/>
                <w:szCs w:val="20"/>
                <w:rtl w:val="0"/>
              </w:rPr>
              <w:t xml:space="preserve">On-line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7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7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8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Criação de Estratégias de Vendas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8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8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Seminário de Detecção Precoce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8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8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Jornalismo em Mídias Sociais – UPF</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8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8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9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ao Excel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9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9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da Qualidade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9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9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9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Nutricional e Indicadores na Prática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9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A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 Sei unir forças para melhorar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A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A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Atendimento ao Cliente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A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A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B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Planejamento Estratégico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B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B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Qualidade no Atendimento ao Cliente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B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B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Planejamento para Fazer Acontecer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B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B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C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Administração do Tempo – PRIME CURSOS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C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C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Congresso Nacional Biopolítico e Direitos Humanos: refletindo sobre as vidas nuas da contemporaneidade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C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C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C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Seminário: Transformação Digital em IES – forTI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C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D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Rodada de Negócios Multissetorial SEBRAE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D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D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Encontro Nacional de Procuradores/Pesquisadores Institucionais e Comissões Próprias de Avaliação das IES Católicas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D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D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E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Novas Normativas do MEC (dez. 2017): As Mudanças e Impactos nas IES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E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E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Desafios encontrados na Administração de Recursos Humanos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E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E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da Qualidade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E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E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F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ao Excel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F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F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Conceitos Básicos de Matemática Financeira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F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AF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AF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Administração de Conflitos – SENAC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AF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0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13º Dia de Campo Integração Soja-Bovinos de Corte no Sul do Brasil e 1º Dia de Campo Integração Lavoura-Pecuária do Programa Juntos para Competir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0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0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Inspetor de Qualidade (Processos de Aprendizagem/Empreendedorismo/Ética e Cidadania/Gestão da Qualidade/Administração de Materiais)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0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0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1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Roteiro de Palestras e-Social – </w:t>
            </w:r>
            <w:r w:rsidDel="00000000" w:rsidR="00000000" w:rsidRPr="00000000">
              <w:rPr>
                <w:rFonts w:ascii="Arial" w:cs="Arial" w:eastAsia="Arial" w:hAnsi="Arial"/>
                <w:sz w:val="20"/>
                <w:szCs w:val="20"/>
                <w:rtl w:val="0"/>
              </w:rPr>
              <w:t xml:space="preserve">CRC</w:t>
            </w:r>
            <w:r w:rsidDel="00000000" w:rsidR="00000000" w:rsidRPr="00000000">
              <w:rPr>
                <w:rFonts w:ascii="Arial" w:cs="Arial" w:eastAsia="Arial" w:hAnsi="Arial"/>
                <w:sz w:val="20"/>
                <w:szCs w:val="20"/>
                <w:rtl w:val="0"/>
              </w:rPr>
              <w:t xml:space="preserve">/IJUÍ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1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1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Empreendedorismo e Inovação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1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1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Finanças Pessoais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1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1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2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Organização Pessoal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2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2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Planejamento Estratégico para Empreendedores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2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2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2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AWS na Prática – Informática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2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3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Internacional "Avaliação da Educação Superior: características e perspectivas"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3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3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Zoom no Cliente: como criar valor para o mercado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3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3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4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Conservação de </w:t>
            </w:r>
            <w:r w:rsidDel="00000000" w:rsidR="00000000" w:rsidRPr="00000000">
              <w:rPr>
                <w:rFonts w:ascii="Arial" w:cs="Arial" w:eastAsia="Arial" w:hAnsi="Arial"/>
                <w:sz w:val="20"/>
                <w:szCs w:val="20"/>
                <w:rtl w:val="0"/>
              </w:rPr>
              <w:t xml:space="preserve">Forrageiras</w:t>
            </w:r>
            <w:r w:rsidDel="00000000" w:rsidR="00000000" w:rsidRPr="00000000">
              <w:rPr>
                <w:rFonts w:ascii="Arial" w:cs="Arial" w:eastAsia="Arial" w:hAnsi="Arial"/>
                <w:sz w:val="20"/>
                <w:szCs w:val="20"/>
                <w:rtl w:val="0"/>
              </w:rPr>
              <w:t xml:space="preserve"> – Fenação e Ensilagem – Bovinos de Leite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4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4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VII Jornada Gaúcha de Medicina Física e Reabilitação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4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4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Vale do Silício: inspire-se para inovar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4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4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5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Ética Empresarial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5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5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validar seu Modelo de Negócio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5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5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5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Fundamentos de Lógica de Programação – Fundação Bradesco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5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6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Cálculo Financeiro Básico para Administração Financeira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6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6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12º Congresso Brasileiro de Neurologia Infantil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6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6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7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Vídeo – CD XXIV Cong. Bras. de Neurologia e PSI Infantil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7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7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Vídeo – CD XII Cong. Bras. de Neurologia Infantil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7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7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Comunicação Empresarial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7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7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8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Administração Estratégica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8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8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Depressão – Roda de Conversa sobre Depressão – CEFEI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8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8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8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Reforma Trabalhista – Artigo por Artigo – Verbo Jurídico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8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9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Encontro de Reabilitação Física promovido pela UNIR – Unidade de Reabilitação Física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9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9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8º Dia de Campo – Bovinocultura de Leite – IRDeR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9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9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A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Negociação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A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A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Ética no Desenvolvimento de Sistemas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A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A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Auxiliar de Escritório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A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A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B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Inseminador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B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B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Mestrado em Ambiente e Tecnologias Sustentáveis – UFFS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B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B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B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XIX ENCOB 2017 – Encontro Nacional de Comitês de Bacia Hidrográfica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B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C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Seminário: Agência de Bacias – Possibilidades para o Rio Grande do Sul?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C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C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Oficina Participativa de Diagnóstico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C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C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D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Comunicação e Gestão de Recursos Hídricos – Agência Nacional de Águas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D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D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Parcerias entre a Administração Pública Estadual e as Organizações da Sociedade Civil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D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D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Hidrologia Geral – Agência Nacional de Águas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D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D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E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para Operação da Urna Consulta Popular – COREDE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E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E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É da sua Conta: Orientações para o Consumidor Financeiro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E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E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E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Procedimentos Técnicos em Sala de Vacina – Portal Educação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E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F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Enfermagem do Trabalho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F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BF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On-line Git e Github na Vida Real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BF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BF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0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On-line Padrões de Projeto GoF (Design Patterns)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0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0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 Simpósio de Contabilidade do Mercosul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0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0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 Simpósio de Contabilidade do Mercosul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0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0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1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Jornada Científica e Tecnológica – Universidad Nacional de Misiones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1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1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Inglês – Nível 4 –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1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1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1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Banco de Dados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1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2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Engenharia de Software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2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2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Estrutura e Fluxo de Informação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2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2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3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Tecnologia e Infraestruturas de Telecomunicações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3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3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Direitos Autorais e Sociedade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3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3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Auxiliar em Biblioteca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3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3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4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de Projetos 1 – Como Trabalhar com Projetos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4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4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Fórum Estadual de Folclore e Culturas Populares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4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4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4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Encontro Regional </w:t>
            </w:r>
            <w:r w:rsidDel="00000000" w:rsidR="00000000" w:rsidRPr="00000000">
              <w:rPr>
                <w:rFonts w:ascii="Arial" w:cs="Arial" w:eastAsia="Arial" w:hAnsi="Arial"/>
                <w:sz w:val="20"/>
                <w:szCs w:val="20"/>
                <w:rtl w:val="0"/>
              </w:rPr>
              <w:t xml:space="preserve">Câmara</w:t>
            </w:r>
            <w:r w:rsidDel="00000000" w:rsidR="00000000" w:rsidRPr="00000000">
              <w:rPr>
                <w:rFonts w:ascii="Arial" w:cs="Arial" w:eastAsia="Arial" w:hAnsi="Arial"/>
                <w:sz w:val="20"/>
                <w:szCs w:val="20"/>
                <w:rtl w:val="0"/>
              </w:rPr>
              <w:t xml:space="preserve"> Sul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4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5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Cultura e Cidadania – Desenvolvimento Regional e Incentivo Fiscal Federal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5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5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Microsoft Excel 2013 – Básico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5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5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6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Encontro Científico da ABRAFIN RS – Associação Brasileira de Fisioterapia Neurofuncional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6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6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Ciclo de Palestras Derrubando Barreiras e Criando Pontes – OAB RS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6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6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Bases Conceituais dos Modelos de Gestão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6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6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7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Introdução ao Programa 5S – </w:t>
            </w:r>
            <w:r w:rsidDel="00000000" w:rsidR="00000000" w:rsidRPr="00000000">
              <w:rPr>
                <w:rFonts w:ascii="Arial" w:cs="Arial" w:eastAsia="Arial" w:hAnsi="Arial"/>
                <w:sz w:val="20"/>
                <w:szCs w:val="20"/>
                <w:rtl w:val="0"/>
              </w:rPr>
              <w:t xml:space="preserve">IPED</w:t>
            </w:r>
            <w:r w:rsidDel="00000000" w:rsidR="00000000" w:rsidRPr="00000000">
              <w:rPr>
                <w:rFonts w:ascii="Arial" w:cs="Arial" w:eastAsia="Arial" w:hAnsi="Arial"/>
                <w:sz w:val="20"/>
                <w:szCs w:val="20"/>
                <w:rtl w:val="0"/>
              </w:rPr>
              <w:t xml:space="preserv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7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7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Introdução à Ciência de Dados 2.0</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7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7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7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Conhecendo LIBRAS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7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8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Chefia e Liderança – Curso Educa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8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8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On-line Criatividade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8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8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9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Roda de Conversa: Qualidade de Vida no Trabalho – CEFEI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9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9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de Resíduos Sólidos – Amazônia Cursos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9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9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ERAD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9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9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A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Seleção por Competências: Contrate a Pessoa Certa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A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A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Direito do Trabalho e Proc. do Trabalho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A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A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A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Feridas e Curativos – Enfermagem</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A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B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Seminário Regional Sobende RS "A atuação do Enfermeiro Dermatológico na formação de profissionais"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B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B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do Circuito #</w:t>
            </w:r>
            <w:r w:rsidDel="00000000" w:rsidR="00000000" w:rsidRPr="00000000">
              <w:rPr>
                <w:rFonts w:ascii="Arial" w:cs="Arial" w:eastAsia="Arial" w:hAnsi="Arial"/>
                <w:sz w:val="20"/>
                <w:szCs w:val="20"/>
                <w:rtl w:val="0"/>
              </w:rPr>
              <w:t xml:space="preserve">CulturaGeraFuturo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B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B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C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Marketing Multinível – PRIME CURSOS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C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C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Telemarketing e Call Center – PRIME CURSOS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C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C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Marketing para Instituições de Ensino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C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C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D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Higiene e Segurança no Trabalha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D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D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sobre e-Social – SENAR/Cruz Alta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D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D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D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Mapeamento do Fluxo de Valor – SEBRAE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D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E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Planejamento de Marketing – SEBRAE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E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E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Conflito e a Negociação – A Comunicação como Diferencial Competitivo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E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E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F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Novo Acordo Ortográfico – SESI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F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F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Vídeo aula: XV Congresso da Soc. L.A. de Neuropsicologia – TVMED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F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CF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Herança Visual e Orientação a Objetos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CF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CF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0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Congresso de Gestão de Documentos e Informações – GDI On-line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0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MBA em Gestão Tecnologia da Informação – FGV</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0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0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Ciclo de Palestras: Análise Econômica do Direito do Trabalho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0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1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Abordagens Pedagógicas Modernas na Educação a Distância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1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Banco de Dados e SQL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1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1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2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e-Social, REINF e DCTF WEB</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2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2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Atendimento ao Público – Fundação Bradesco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2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2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Liderança na Gestão de Equipes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2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2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3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de Capacitação da NR 35 –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3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3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não errar na Fase 2 do e-Social – Nith Treinamentos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3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3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3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dos/as secretários/as de Pós-Graduação em Educação – XII Reunião Científica da Regional Sul da ANPEd SUL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3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4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Administração da Frota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4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4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Comportamento Humano e Segurança no Trânsito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4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4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5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Entendendo a Lei do Motorista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5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5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e-Social – O que é e por onde começar – </w:t>
            </w:r>
            <w:r w:rsidDel="00000000" w:rsidR="00000000" w:rsidRPr="00000000">
              <w:rPr>
                <w:rFonts w:ascii="Arial" w:cs="Arial" w:eastAsia="Arial" w:hAnsi="Arial"/>
                <w:sz w:val="20"/>
                <w:szCs w:val="20"/>
                <w:rtl w:val="0"/>
              </w:rPr>
              <w:t xml:space="preserve">Nith</w:t>
            </w:r>
            <w:r w:rsidDel="00000000" w:rsidR="00000000" w:rsidRPr="00000000">
              <w:rPr>
                <w:rFonts w:ascii="Arial" w:cs="Arial" w:eastAsia="Arial" w:hAnsi="Arial"/>
                <w:sz w:val="20"/>
                <w:szCs w:val="20"/>
                <w:rtl w:val="0"/>
              </w:rPr>
              <w:t xml:space="preserve"> Treinamentos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5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5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4º Workshop e-Social – Nith Treinamentos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5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5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6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Postura comportamental diante situações de conflitos entre jovens em formação – Proteção Infantojuvenil – Escoteiros do Brasil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6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6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Mecânica Descomplicada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6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6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6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Contratos: Negociações Preliminares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6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7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Guia Básico para Análise e Projeto de Sistemas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7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7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Geral de Propriedade Intelectual – INPI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7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7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8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Coleções Especiais em Bibliotecas Universitárias: Desafios e Práticas – UCS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8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8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Excelência no Atendimento – Instituto Legislativo Brasileiro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8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8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Customer Success – Como conquistar e manter cliente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8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8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9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Especialista em e-Social – Nith Treinamentos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9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9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60º Congresso Brasileiro do Concreto – IBRACON</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9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9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9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Imagem Pessoal e Profissional – Workshop: Mulheres Rumo ao Topo, os Segredos do Sucesso Feminino –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9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A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XXXII Congresso Nacional de Professores da Rede Sinodal de Educação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A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A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Elaboração de Projetos e Captação de Recursos Federais com Foco em Convênios – SICONV</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A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A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Capacitação do Sistema de Gestão de Convênios e Contratos de Repasses – SICONV – Básico e Intermediário – Visão Total da Operacionalização do Sistema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B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Tribunal de Contas do Estado do RS – ACI 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B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B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Gestão de Conflitos – Prime Cursos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B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B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Pedagogia Empresarial e Educação – UNINTER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C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Pós-Graduação Metodologia do Ensino na Educação Superior – UNINTER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C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C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C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1º Encontro Internacional de Cultura e Folclore – EXPOIJUÍ/FENADI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C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D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Unindo Gerações para construir o amanhã – A Juventude Tradicionalista como maior legado para a construção dos próximos 50 anos de MTG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D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D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Matemática Básica e Inclusão Digital – SESI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D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D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E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Redação Administrativa – SESI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E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E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Startpsi</w:t>
            </w:r>
            <w:r w:rsidDel="00000000" w:rsidR="00000000" w:rsidRPr="00000000">
              <w:rPr>
                <w:rFonts w:ascii="Arial" w:cs="Arial" w:eastAsia="Arial" w:hAnsi="Arial"/>
                <w:sz w:val="20"/>
                <w:szCs w:val="20"/>
                <w:rtl w:val="0"/>
              </w:rPr>
              <w:t xml:space="preserve"> – Congresso Brasileiro de Inovação em Avaliação Psicológica, Neurociências e Interdisciplinaridades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E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E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Prevenção de Acidentes com Máquinas Agrícolas – NR-31.12 – SENAR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E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E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F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Qualidade no Atendimento – SEST/SENAT</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F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F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Governança: Desenvolvimento para o Empreendedorismo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F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DF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DF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Roteiro de Palestras: EFD-REINF – CRC Ijuí/RS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DF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0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Jornadas Brasileiras de Relações do Trabalho – Santa Rosa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0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0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Workshop Ambientes de Inovação: Estrutura e Gestão – Programa Inova Santo Ângelo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0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0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1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Workshop Design Thinking – Pratique Gestão na Prática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1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1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Implantação do Cerne – Anprotec/SEBRAE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1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1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Como Evitar os Erros na Folha de Pagamento no e-Social – Nith Treinamentos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1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1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2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Bases Conceituais dos Modelos de Gestão – FGV On-line</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2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Cidadania e Direitos Humanos – ENAP</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2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2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Qualificação Profissional em Planejamento e Processos de Avaliação na Educação Profissional e Tecnológica – CETAM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2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3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Iniciação Profissional em Consumo Consciente de Energia – FIEMS/SENAI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3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3A">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PMOC – Plano de Manutenção, Operação e Controle de Sistemas de Ar Condicionado</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3B">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D">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3F">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40">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Receita Regulamenta casos de Restituição de PIS/COFINS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41">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3">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5">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46">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Fluxo de Caixa – SEBRAE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47">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9">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B">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4C">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Fundamentos e Processos de Gestão de RH –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4D">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E">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4F">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1">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52">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 Encontro de Bibliotecas do Consórcio das Universidades Comunitárias Gaúchas – COMUNG</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53">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4">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5">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7">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58">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Encontro Regional: O Brasil que Cuida de suas Águas – Regiões Hidrográficas Atlântico Sul e Uruguai</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59">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A">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B">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C">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5D">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5E">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Siconv para Convenentes 1 – Visão Geral – ENAP EaD</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5F">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60">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61">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62">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E63">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64">
            <w:pPr>
              <w:spacing w:after="40"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Gestão da Estratégia com BSC (Balance Scorecard) – Fundamentos – Enap EaD</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65">
            <w:pPr>
              <w:spacing w:after="40"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Curso Externo</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E66">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E67">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E68">
            <w:pPr>
              <w:spacing w:after="40" w:before="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E69">
            <w:pPr>
              <w:tabs>
                <w:tab w:val="left" w:pos="1755"/>
              </w:tabs>
              <w:spacing w:after="40" w:before="40" w:lineRule="auto"/>
              <w:ind w:right="349"/>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E6A">
            <w:pPr>
              <w:spacing w:after="40" w:before="40" w:lineRule="auto"/>
              <w:jc w:val="both"/>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E6B">
            <w:pPr>
              <w:spacing w:after="40"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E6C">
            <w:pP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6593</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E6D">
            <w:pP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3682</w:t>
            </w:r>
          </w:p>
        </w:tc>
        <w:tc>
          <w:tcPr>
            <w:tcBorders>
              <w:top w:color="000000" w:space="0" w:sz="8" w:val="single"/>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E6E">
            <w:pPr>
              <w:spacing w:after="40" w:before="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3577</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E6F">
            <w:pPr>
              <w:tabs>
                <w:tab w:val="left" w:pos="1755"/>
              </w:tabs>
              <w:spacing w:after="40" w:before="40" w:lineRule="auto"/>
              <w:ind w:right="349"/>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16.901</w:t>
            </w:r>
          </w:p>
        </w:tc>
      </w:tr>
    </w:tbl>
    <w:p w:rsidR="00000000" w:rsidDel="00000000" w:rsidP="00000000" w:rsidRDefault="00000000" w:rsidRPr="00000000" w14:paraId="00000E70">
      <w:pPr>
        <w:spacing w:after="120" w:before="120" w:lineRule="auto"/>
        <w:ind w:left="-156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71">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72">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73">
      <w:pPr>
        <w:spacing w:after="120" w:before="120" w:lineRule="auto"/>
        <w:ind w:right="991" w:firstLine="70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Tabela 2 – Eventos Institucionais </w:t>
      </w:r>
    </w:p>
    <w:tbl>
      <w:tblPr>
        <w:tblStyle w:val="Table15"/>
        <w:tblW w:w="8958.0" w:type="dxa"/>
        <w:jc w:val="left"/>
        <w:tblInd w:w="-5.0" w:type="dxa"/>
        <w:tblLayout w:type="fixed"/>
        <w:tblLook w:val="0400"/>
      </w:tblPr>
      <w:tblGrid>
        <w:gridCol w:w="3828"/>
        <w:gridCol w:w="1260"/>
        <w:gridCol w:w="630"/>
        <w:gridCol w:w="940"/>
        <w:gridCol w:w="1041"/>
        <w:gridCol w:w="1259"/>
        <w:tblGridChange w:id="0">
          <w:tblGrid>
            <w:gridCol w:w="3828"/>
            <w:gridCol w:w="1260"/>
            <w:gridCol w:w="630"/>
            <w:gridCol w:w="940"/>
            <w:gridCol w:w="1041"/>
            <w:gridCol w:w="1259"/>
          </w:tblGrid>
        </w:tblGridChange>
      </w:tblGrid>
      <w:tr>
        <w:trPr>
          <w:trHeight w:val="300" w:hRule="atLeast"/>
        </w:trPr>
        <w:tc>
          <w:tcPr>
            <w:tcBorders>
              <w:top w:color="000000" w:space="0" w:sz="4" w:val="single"/>
              <w:left w:color="646464" w:space="0" w:sz="4" w:val="single"/>
              <w:bottom w:color="000000" w:space="0" w:sz="4" w:val="single"/>
              <w:right w:color="646464" w:space="0" w:sz="4" w:val="single"/>
            </w:tcBorders>
            <w:shd w:fill="ffffff" w:val="clear"/>
            <w:vAlign w:val="bottom"/>
          </w:tcPr>
          <w:p w:rsidR="00000000" w:rsidDel="00000000" w:rsidP="00000000" w:rsidRDefault="00000000" w:rsidRPr="00000000" w14:paraId="00000E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Curso</w:t>
            </w:r>
          </w:p>
        </w:tc>
        <w:tc>
          <w:tcPr>
            <w:tcBorders>
              <w:top w:color="000000" w:space="0" w:sz="4" w:val="single"/>
              <w:left w:color="000000" w:space="0" w:sz="0" w:val="nil"/>
              <w:bottom w:color="000000" w:space="0" w:sz="4" w:val="single"/>
              <w:right w:color="646464" w:space="0" w:sz="4" w:val="single"/>
            </w:tcBorders>
            <w:shd w:fill="ffffff" w:val="clear"/>
            <w:vAlign w:val="bottom"/>
          </w:tcPr>
          <w:p w:rsidR="00000000" w:rsidDel="00000000" w:rsidP="00000000" w:rsidRDefault="00000000" w:rsidRPr="00000000" w14:paraId="00000E75">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646464" w:space="0" w:sz="4" w:val="single"/>
            </w:tcBorders>
            <w:shd w:fill="ffffff" w:val="clear"/>
            <w:vAlign w:val="bottom"/>
          </w:tcPr>
          <w:p w:rsidR="00000000" w:rsidDel="00000000" w:rsidP="00000000" w:rsidRDefault="00000000" w:rsidRPr="00000000" w14:paraId="00000E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CH</w:t>
            </w:r>
          </w:p>
        </w:tc>
        <w:tc>
          <w:tcPr>
            <w:tcBorders>
              <w:top w:color="000000" w:space="0" w:sz="4" w:val="single"/>
              <w:left w:color="000000" w:space="0" w:sz="0" w:val="nil"/>
              <w:bottom w:color="000000" w:space="0" w:sz="4" w:val="single"/>
              <w:right w:color="646464" w:space="0" w:sz="4" w:val="single"/>
            </w:tcBorders>
            <w:shd w:fill="ffffff" w:val="clear"/>
            <w:vAlign w:val="bottom"/>
          </w:tcPr>
          <w:p w:rsidR="00000000" w:rsidDel="00000000" w:rsidP="00000000" w:rsidRDefault="00000000" w:rsidRPr="00000000" w14:paraId="00000E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Inscritos</w:t>
            </w:r>
          </w:p>
        </w:tc>
        <w:tc>
          <w:tcPr>
            <w:tcBorders>
              <w:top w:color="000000" w:space="0" w:sz="4" w:val="single"/>
              <w:left w:color="000000" w:space="0" w:sz="0" w:val="nil"/>
              <w:bottom w:color="000000" w:space="0" w:sz="4" w:val="single"/>
              <w:right w:color="646464" w:space="0" w:sz="4" w:val="single"/>
            </w:tcBorders>
            <w:shd w:fill="ffffff" w:val="clear"/>
            <w:vAlign w:val="bottom"/>
          </w:tcPr>
          <w:p w:rsidR="00000000" w:rsidDel="00000000" w:rsidP="00000000" w:rsidRDefault="00000000" w:rsidRPr="00000000" w14:paraId="00000E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Presentes</w:t>
            </w:r>
          </w:p>
        </w:tc>
        <w:tc>
          <w:tcPr>
            <w:tcBorders>
              <w:top w:color="000000" w:space="0" w:sz="4" w:val="single"/>
              <w:left w:color="000000" w:space="0" w:sz="0" w:val="nil"/>
              <w:bottom w:color="000000" w:space="0" w:sz="4" w:val="single"/>
              <w:right w:color="646464" w:space="0" w:sz="4" w:val="single"/>
            </w:tcBorders>
            <w:shd w:fill="ffffff" w:val="clear"/>
            <w:vAlign w:val="bottom"/>
          </w:tcPr>
          <w:p w:rsidR="00000000" w:rsidDel="00000000" w:rsidP="00000000" w:rsidRDefault="00000000" w:rsidRPr="00000000" w14:paraId="00000E79">
            <w:pPr>
              <w:ind w:right="117.8740157480319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Horas</w:t>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7A">
            <w:pPr>
              <w:rPr>
                <w:rFonts w:ascii="Arial" w:cs="Arial" w:eastAsia="Arial" w:hAnsi="Arial"/>
                <w:sz w:val="20"/>
                <w:szCs w:val="20"/>
              </w:rPr>
            </w:pPr>
            <w:r w:rsidDel="00000000" w:rsidR="00000000" w:rsidRPr="00000000">
              <w:rPr>
                <w:rFonts w:ascii="Arial" w:cs="Arial" w:eastAsia="Arial" w:hAnsi="Arial"/>
                <w:sz w:val="20"/>
                <w:szCs w:val="20"/>
                <w:rtl w:val="0"/>
              </w:rPr>
              <w:t xml:space="preserve">Organização de Evento: Desafio Inovador – Saúde</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7B">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7F">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80">
            <w:pPr>
              <w:rPr>
                <w:rFonts w:ascii="Arial" w:cs="Arial" w:eastAsia="Arial" w:hAnsi="Arial"/>
                <w:sz w:val="20"/>
                <w:szCs w:val="20"/>
              </w:rPr>
            </w:pPr>
            <w:r w:rsidDel="00000000" w:rsidR="00000000" w:rsidRPr="00000000">
              <w:rPr>
                <w:rFonts w:ascii="Arial" w:cs="Arial" w:eastAsia="Arial" w:hAnsi="Arial"/>
                <w:sz w:val="20"/>
                <w:szCs w:val="20"/>
                <w:rtl w:val="0"/>
              </w:rPr>
              <w:t xml:space="preserve">Mesa Redonda "Abordagens e Métodos de Língua Inglesa X Mercado de Trabalho: Experiências de Editoras e Cursos de Idiomas"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1">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5">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86">
            <w:pPr>
              <w:rPr>
                <w:rFonts w:ascii="Arial" w:cs="Arial" w:eastAsia="Arial" w:hAnsi="Arial"/>
                <w:sz w:val="20"/>
                <w:szCs w:val="20"/>
              </w:rPr>
            </w:pPr>
            <w:r w:rsidDel="00000000" w:rsidR="00000000" w:rsidRPr="00000000">
              <w:rPr>
                <w:rFonts w:ascii="Arial" w:cs="Arial" w:eastAsia="Arial" w:hAnsi="Arial"/>
                <w:sz w:val="20"/>
                <w:szCs w:val="20"/>
                <w:rtl w:val="0"/>
              </w:rPr>
              <w:t xml:space="preserve">Volta às Aulas 2018</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7">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B">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1.215</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8C">
            <w:pPr>
              <w:rPr>
                <w:rFonts w:ascii="Arial" w:cs="Arial" w:eastAsia="Arial" w:hAnsi="Arial"/>
                <w:sz w:val="20"/>
                <w:szCs w:val="20"/>
              </w:rPr>
            </w:pPr>
            <w:r w:rsidDel="00000000" w:rsidR="00000000" w:rsidRPr="00000000">
              <w:rPr>
                <w:rFonts w:ascii="Arial" w:cs="Arial" w:eastAsia="Arial" w:hAnsi="Arial"/>
                <w:sz w:val="20"/>
                <w:szCs w:val="20"/>
                <w:rtl w:val="0"/>
              </w:rPr>
              <w:t xml:space="preserve">Coordenação do curso de Qualificação em Urgência e Emergência – Pré-Hospitalar e Intra Hospitalar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D">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1">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92">
            <w:pPr>
              <w:rPr>
                <w:rFonts w:ascii="Arial" w:cs="Arial" w:eastAsia="Arial" w:hAnsi="Arial"/>
                <w:sz w:val="20"/>
                <w:szCs w:val="20"/>
              </w:rPr>
            </w:pPr>
            <w:r w:rsidDel="00000000" w:rsidR="00000000" w:rsidRPr="00000000">
              <w:rPr>
                <w:rFonts w:ascii="Arial" w:cs="Arial" w:eastAsia="Arial" w:hAnsi="Arial"/>
                <w:sz w:val="20"/>
                <w:szCs w:val="20"/>
                <w:rtl w:val="0"/>
              </w:rPr>
              <w:t xml:space="preserve">Estande Institucional Fenasoja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3">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7">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98">
            <w:pPr>
              <w:rPr>
                <w:rFonts w:ascii="Arial" w:cs="Arial" w:eastAsia="Arial" w:hAnsi="Arial"/>
                <w:sz w:val="20"/>
                <w:szCs w:val="20"/>
              </w:rPr>
            </w:pPr>
            <w:r w:rsidDel="00000000" w:rsidR="00000000" w:rsidRPr="00000000">
              <w:rPr>
                <w:rFonts w:ascii="Arial" w:cs="Arial" w:eastAsia="Arial" w:hAnsi="Arial"/>
                <w:sz w:val="20"/>
                <w:szCs w:val="20"/>
                <w:rtl w:val="0"/>
              </w:rPr>
              <w:t xml:space="preserve">Bate Papo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9">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D">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9E">
            <w:pPr>
              <w:rPr>
                <w:rFonts w:ascii="Arial" w:cs="Arial" w:eastAsia="Arial" w:hAnsi="Arial"/>
                <w:sz w:val="20"/>
                <w:szCs w:val="20"/>
              </w:rPr>
            </w:pPr>
            <w:r w:rsidDel="00000000" w:rsidR="00000000" w:rsidRPr="00000000">
              <w:rPr>
                <w:rFonts w:ascii="Arial" w:cs="Arial" w:eastAsia="Arial" w:hAnsi="Arial"/>
                <w:sz w:val="20"/>
                <w:szCs w:val="20"/>
                <w:rtl w:val="0"/>
              </w:rPr>
              <w:t xml:space="preserve">Mediador em Sessão de Apresentação de Comunicações Orais – XXXII Congresso Brasileiro de Zoologia</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9F">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3">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A4">
            <w:pPr>
              <w:rPr>
                <w:rFonts w:ascii="Arial" w:cs="Arial" w:eastAsia="Arial" w:hAnsi="Arial"/>
                <w:sz w:val="20"/>
                <w:szCs w:val="20"/>
              </w:rPr>
            </w:pPr>
            <w:r w:rsidDel="00000000" w:rsidR="00000000" w:rsidRPr="00000000">
              <w:rPr>
                <w:rFonts w:ascii="Arial" w:cs="Arial" w:eastAsia="Arial" w:hAnsi="Arial"/>
                <w:sz w:val="20"/>
                <w:szCs w:val="20"/>
                <w:rtl w:val="0"/>
              </w:rPr>
              <w:t xml:space="preserve">Bate-Papo Unijuí nas Escolas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5">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9">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AA">
            <w:pPr>
              <w:rPr>
                <w:rFonts w:ascii="Arial" w:cs="Arial" w:eastAsia="Arial" w:hAnsi="Arial"/>
                <w:sz w:val="20"/>
                <w:szCs w:val="20"/>
              </w:rPr>
            </w:pPr>
            <w:r w:rsidDel="00000000" w:rsidR="00000000" w:rsidRPr="00000000">
              <w:rPr>
                <w:rFonts w:ascii="Arial" w:cs="Arial" w:eastAsia="Arial" w:hAnsi="Arial"/>
                <w:sz w:val="20"/>
                <w:szCs w:val="20"/>
                <w:rtl w:val="0"/>
              </w:rPr>
              <w:t xml:space="preserve">Divulgação do Vestibular Inverno 2018 – Equipe de Apoio – CSR</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B">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AF">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B0">
            <w:pPr>
              <w:rPr>
                <w:rFonts w:ascii="Arial" w:cs="Arial" w:eastAsia="Arial" w:hAnsi="Arial"/>
                <w:sz w:val="20"/>
                <w:szCs w:val="20"/>
              </w:rPr>
            </w:pPr>
            <w:r w:rsidDel="00000000" w:rsidR="00000000" w:rsidRPr="00000000">
              <w:rPr>
                <w:rFonts w:ascii="Arial" w:cs="Arial" w:eastAsia="Arial" w:hAnsi="Arial"/>
                <w:sz w:val="20"/>
                <w:szCs w:val="20"/>
                <w:rtl w:val="0"/>
              </w:rPr>
              <w:t xml:space="preserve">Atuação como Intérprete em Inglês/Português no Evento MasterClass de Violoncelo na UNIJUÍ</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1">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5">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B6">
            <w:pPr>
              <w:rPr>
                <w:rFonts w:ascii="Arial" w:cs="Arial" w:eastAsia="Arial" w:hAnsi="Arial"/>
                <w:sz w:val="20"/>
                <w:szCs w:val="20"/>
              </w:rPr>
            </w:pPr>
            <w:r w:rsidDel="00000000" w:rsidR="00000000" w:rsidRPr="00000000">
              <w:rPr>
                <w:rFonts w:ascii="Arial" w:cs="Arial" w:eastAsia="Arial" w:hAnsi="Arial"/>
                <w:sz w:val="20"/>
                <w:szCs w:val="20"/>
                <w:rtl w:val="0"/>
              </w:rPr>
              <w:t xml:space="preserve">Campanha Vestibular de Verão UNIJUÍ 2019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7">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319</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B">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957</w:t>
            </w:r>
          </w:p>
        </w:tc>
      </w:tr>
      <w:tr>
        <w:trPr>
          <w:trHeight w:val="24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BC">
            <w:pPr>
              <w:rPr>
                <w:rFonts w:ascii="Arial" w:cs="Arial" w:eastAsia="Arial" w:hAnsi="Arial"/>
                <w:sz w:val="20"/>
                <w:szCs w:val="20"/>
              </w:rPr>
            </w:pPr>
            <w:r w:rsidDel="00000000" w:rsidR="00000000" w:rsidRPr="00000000">
              <w:rPr>
                <w:rFonts w:ascii="Arial" w:cs="Arial" w:eastAsia="Arial" w:hAnsi="Arial"/>
                <w:sz w:val="20"/>
                <w:szCs w:val="20"/>
                <w:rtl w:val="0"/>
              </w:rPr>
              <w:t xml:space="preserve">Desafio Empreendedor – Auxílio nas Atividades</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D">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C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EC1">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60" w:hRule="atLeast"/>
        </w:trPr>
        <w:tc>
          <w:tcPr>
            <w:tcBorders>
              <w:top w:color="000000" w:space="0" w:sz="0" w:val="nil"/>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EC2">
            <w:pPr>
              <w:rPr>
                <w:rFonts w:ascii="Arial" w:cs="Arial" w:eastAsia="Arial" w:hAnsi="Arial"/>
                <w:sz w:val="20"/>
                <w:szCs w:val="20"/>
              </w:rPr>
            </w:pPr>
            <w:r w:rsidDel="00000000" w:rsidR="00000000" w:rsidRPr="00000000">
              <w:rPr>
                <w:rFonts w:ascii="Arial" w:cs="Arial" w:eastAsia="Arial" w:hAnsi="Arial"/>
                <w:sz w:val="20"/>
                <w:szCs w:val="20"/>
                <w:rtl w:val="0"/>
              </w:rPr>
              <w:t xml:space="preserve">ESTCOM</w:t>
            </w:r>
            <w:r w:rsidDel="00000000" w:rsidR="00000000" w:rsidRPr="00000000">
              <w:rPr>
                <w:rFonts w:ascii="Arial" w:cs="Arial" w:eastAsia="Arial" w:hAnsi="Arial"/>
                <w:sz w:val="20"/>
                <w:szCs w:val="20"/>
                <w:rtl w:val="0"/>
              </w:rPr>
              <w:t xml:space="preserve"> 2018 – Avaliador no Festival da Comunicação – Modalidade Áudio Publicitário</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C3">
            <w:pPr>
              <w:rPr>
                <w:rFonts w:ascii="Arial" w:cs="Arial" w:eastAsia="Arial" w:hAnsi="Arial"/>
                <w:sz w:val="20"/>
                <w:szCs w:val="20"/>
              </w:rPr>
            </w:pPr>
            <w:r w:rsidDel="00000000" w:rsidR="00000000" w:rsidRPr="00000000">
              <w:rPr>
                <w:rFonts w:ascii="Arial" w:cs="Arial" w:eastAsia="Arial" w:hAnsi="Arial"/>
                <w:sz w:val="20"/>
                <w:szCs w:val="20"/>
                <w:rtl w:val="0"/>
              </w:rPr>
              <w:t xml:space="preserve">Evento institucional</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0" w:val="nil"/>
              <w:right w:color="000000" w:space="0" w:sz="4" w:val="single"/>
            </w:tcBorders>
            <w:shd w:fill="ffffff" w:val="clear"/>
            <w:vAlign w:val="bottom"/>
          </w:tcPr>
          <w:p w:rsidR="00000000" w:rsidDel="00000000" w:rsidP="00000000" w:rsidRDefault="00000000" w:rsidRPr="00000000" w14:paraId="00000EC7">
            <w:pPr>
              <w:ind w:right="585"/>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260" w:hRule="atLeast"/>
        </w:trPr>
        <w:tc>
          <w:tcPr>
            <w:tcBorders>
              <w:top w:color="000000" w:space="0" w:sz="0" w:val="nil"/>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EC8">
            <w:pPr>
              <w:jc w:val="right"/>
              <w:rPr>
                <w:rFonts w:ascii="Arial" w:cs="Arial" w:eastAsia="Arial" w:hAnsi="Arial"/>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4" w:val="single"/>
            </w:tcBorders>
            <w:shd w:fill="ffffff" w:val="clear"/>
            <w:vAlign w:val="bottom"/>
          </w:tcPr>
          <w:p w:rsidR="00000000" w:rsidDel="00000000" w:rsidP="00000000" w:rsidRDefault="00000000" w:rsidRPr="00000000" w14:paraId="00000E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EC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37</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EC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761</w:t>
            </w:r>
          </w:p>
        </w:tc>
        <w:tc>
          <w:tcPr>
            <w:tcBorders>
              <w:top w:color="000000" w:space="0" w:sz="8" w:val="single"/>
              <w:left w:color="000000" w:space="0" w:sz="0" w:val="nil"/>
              <w:bottom w:color="000000" w:space="0" w:sz="8" w:val="single"/>
              <w:right w:color="000000" w:space="0" w:sz="4" w:val="single"/>
            </w:tcBorders>
            <w:shd w:fill="ffffff" w:val="clear"/>
            <w:vAlign w:val="bottom"/>
          </w:tcPr>
          <w:p w:rsidR="00000000" w:rsidDel="00000000" w:rsidP="00000000" w:rsidRDefault="00000000" w:rsidRPr="00000000" w14:paraId="00000E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761</w:t>
            </w:r>
          </w:p>
        </w:tc>
        <w:tc>
          <w:tcPr>
            <w:tcBorders>
              <w:top w:color="000000" w:space="0" w:sz="8" w:val="single"/>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ECD">
            <w:pPr>
              <w:ind w:right="585"/>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2275</w:t>
            </w:r>
          </w:p>
        </w:tc>
      </w:tr>
    </w:tbl>
    <w:p w:rsidR="00000000" w:rsidDel="00000000" w:rsidP="00000000" w:rsidRDefault="00000000" w:rsidRPr="00000000" w14:paraId="00000ECE">
      <w:pPr>
        <w:spacing w:after="120" w:before="120" w:lineRule="auto"/>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CF">
      <w:pPr>
        <w:spacing w:after="120" w:before="12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Quanto ao processo de recrutamento e seleção, destacam-se os seguintes dados:</w:t>
      </w:r>
    </w:p>
    <w:p w:rsidR="00000000" w:rsidDel="00000000" w:rsidP="00000000" w:rsidRDefault="00000000" w:rsidRPr="00000000" w14:paraId="00000ED0">
      <w:pPr>
        <w:spacing w:after="120" w:before="120" w:lineRule="auto"/>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D1">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Seletivos 2018: Quadro de Professores Efetivos (tempo integral e parcial) – UNIJUÍ</w:t>
      </w:r>
    </w:p>
    <w:tbl>
      <w:tblPr>
        <w:tblStyle w:val="Table16"/>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702"/>
        <w:gridCol w:w="3118"/>
        <w:tblGridChange w:id="0">
          <w:tblGrid>
            <w:gridCol w:w="1368"/>
            <w:gridCol w:w="3702"/>
            <w:gridCol w:w="3118"/>
          </w:tblGrid>
        </w:tblGridChange>
      </w:tblGrid>
      <w:tr>
        <w:tc>
          <w:tcPr/>
          <w:p w:rsidR="00000000" w:rsidDel="00000000" w:rsidP="00000000" w:rsidRDefault="00000000" w:rsidRPr="00000000" w14:paraId="00000ED2">
            <w:pPr>
              <w:jc w:val="both"/>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Campus</w:t>
            </w:r>
            <w:r w:rsidDel="00000000" w:rsidR="00000000" w:rsidRPr="00000000">
              <w:rPr>
                <w:rtl w:val="0"/>
              </w:rPr>
            </w:r>
          </w:p>
        </w:tc>
        <w:tc>
          <w:tcPr/>
          <w:p w:rsidR="00000000" w:rsidDel="00000000" w:rsidP="00000000" w:rsidRDefault="00000000" w:rsidRPr="00000000" w14:paraId="00000ED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Processos Seletivos</w:t>
            </w:r>
          </w:p>
        </w:tc>
        <w:tc>
          <w:tcPr/>
          <w:p w:rsidR="00000000" w:rsidDel="00000000" w:rsidP="00000000" w:rsidRDefault="00000000" w:rsidRPr="00000000" w14:paraId="00000ED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Vagas </w:t>
            </w:r>
          </w:p>
        </w:tc>
      </w:tr>
      <w:tr>
        <w:tc>
          <w:tcPr/>
          <w:p w:rsidR="00000000" w:rsidDel="00000000" w:rsidP="00000000" w:rsidRDefault="00000000" w:rsidRPr="00000000" w14:paraId="00000ED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p w:rsidR="00000000" w:rsidDel="00000000" w:rsidP="00000000" w:rsidRDefault="00000000" w:rsidRPr="00000000" w14:paraId="00000E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E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c>
          <w:tcPr/>
          <w:p w:rsidR="00000000" w:rsidDel="00000000" w:rsidP="00000000" w:rsidRDefault="00000000" w:rsidRPr="00000000" w14:paraId="00000ED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Panambi </w:t>
            </w:r>
          </w:p>
        </w:tc>
        <w:tc>
          <w:tcPr/>
          <w:p w:rsidR="00000000" w:rsidDel="00000000" w:rsidP="00000000" w:rsidRDefault="00000000" w:rsidRPr="00000000" w14:paraId="00000E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E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14:paraId="00000ED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c>
          <w:tcPr/>
          <w:p w:rsidR="00000000" w:rsidDel="00000000" w:rsidP="00000000" w:rsidRDefault="00000000" w:rsidRPr="00000000" w14:paraId="00000E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E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w:t>
            </w:r>
          </w:p>
        </w:tc>
      </w:tr>
      <w:tr>
        <w:tc>
          <w:tcPr/>
          <w:p w:rsidR="00000000" w:rsidDel="00000000" w:rsidP="00000000" w:rsidRDefault="00000000" w:rsidRPr="00000000" w14:paraId="00000ED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c>
          <w:tcPr/>
          <w:p w:rsidR="00000000" w:rsidDel="00000000" w:rsidP="00000000" w:rsidRDefault="00000000" w:rsidRPr="00000000" w14:paraId="00000E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E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p w:rsidR="00000000" w:rsidDel="00000000" w:rsidP="00000000" w:rsidRDefault="00000000" w:rsidRPr="00000000" w14:paraId="00000EE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EE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p w:rsidR="00000000" w:rsidDel="00000000" w:rsidP="00000000" w:rsidRDefault="00000000" w:rsidRPr="00000000" w14:paraId="00000EE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w:t>
            </w:r>
          </w:p>
        </w:tc>
      </w:tr>
    </w:tbl>
    <w:p w:rsidR="00000000" w:rsidDel="00000000" w:rsidP="00000000" w:rsidRDefault="00000000" w:rsidRPr="00000000" w14:paraId="00000EE4">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EE5">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Seletivos 2018: Quadro de Professores Efetivos (Horistas) – UNIJUÍ, EFA</w:t>
      </w:r>
    </w:p>
    <w:tbl>
      <w:tblPr>
        <w:tblStyle w:val="Table17"/>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3686"/>
        <w:gridCol w:w="3118"/>
        <w:tblGridChange w:id="0">
          <w:tblGrid>
            <w:gridCol w:w="1384"/>
            <w:gridCol w:w="3686"/>
            <w:gridCol w:w="3118"/>
          </w:tblGrid>
        </w:tblGridChange>
      </w:tblGrid>
      <w:tr>
        <w:tc>
          <w:tcPr/>
          <w:p w:rsidR="00000000" w:rsidDel="00000000" w:rsidP="00000000" w:rsidRDefault="00000000" w:rsidRPr="00000000" w14:paraId="00000EE6">
            <w:pPr>
              <w:jc w:val="cente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Campus</w:t>
            </w:r>
            <w:r w:rsidDel="00000000" w:rsidR="00000000" w:rsidRPr="00000000">
              <w:rPr>
                <w:rtl w:val="0"/>
              </w:rPr>
            </w:r>
          </w:p>
        </w:tc>
        <w:tc>
          <w:tcPr/>
          <w:p w:rsidR="00000000" w:rsidDel="00000000" w:rsidP="00000000" w:rsidRDefault="00000000" w:rsidRPr="00000000" w14:paraId="00000EE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Processos Seletivos</w:t>
            </w:r>
          </w:p>
        </w:tc>
        <w:tc>
          <w:tcPr/>
          <w:p w:rsidR="00000000" w:rsidDel="00000000" w:rsidP="00000000" w:rsidRDefault="00000000" w:rsidRPr="00000000" w14:paraId="00000EE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Vagas </w:t>
            </w:r>
          </w:p>
        </w:tc>
      </w:tr>
      <w:tr>
        <w:tc>
          <w:tcPr/>
          <w:p w:rsidR="00000000" w:rsidDel="00000000" w:rsidP="00000000" w:rsidRDefault="00000000" w:rsidRPr="00000000" w14:paraId="00000EE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p w:rsidR="00000000" w:rsidDel="00000000" w:rsidP="00000000" w:rsidRDefault="00000000" w:rsidRPr="00000000" w14:paraId="00000E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p w:rsidR="00000000" w:rsidDel="00000000" w:rsidP="00000000" w:rsidRDefault="00000000" w:rsidRPr="00000000" w14:paraId="00000E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rPr>
          <w:trHeight w:val="180" w:hRule="atLeast"/>
        </w:trPr>
        <w:tc>
          <w:tcPr/>
          <w:p w:rsidR="00000000" w:rsidDel="00000000" w:rsidP="00000000" w:rsidRDefault="00000000" w:rsidRPr="00000000" w14:paraId="00000E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Panambi</w:t>
            </w:r>
          </w:p>
        </w:tc>
        <w:tc>
          <w:tcPr/>
          <w:p w:rsidR="00000000" w:rsidDel="00000000" w:rsidP="00000000" w:rsidRDefault="00000000" w:rsidRPr="00000000" w14:paraId="00000E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E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180" w:hRule="atLeast"/>
        </w:trPr>
        <w:tc>
          <w:tcPr/>
          <w:p w:rsidR="00000000" w:rsidDel="00000000" w:rsidP="00000000" w:rsidRDefault="00000000" w:rsidRPr="00000000" w14:paraId="00000EE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c>
          <w:tcPr/>
          <w:p w:rsidR="00000000" w:rsidDel="00000000" w:rsidP="00000000" w:rsidRDefault="00000000" w:rsidRPr="00000000" w14:paraId="00000E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p w:rsidR="00000000" w:rsidDel="00000000" w:rsidP="00000000" w:rsidRDefault="00000000" w:rsidRPr="00000000" w14:paraId="00000EF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c>
          <w:tcPr/>
          <w:p w:rsidR="00000000" w:rsidDel="00000000" w:rsidP="00000000" w:rsidRDefault="00000000" w:rsidRPr="00000000" w14:paraId="00000EF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c>
          <w:tcPr/>
          <w:p w:rsidR="00000000" w:rsidDel="00000000" w:rsidP="00000000" w:rsidRDefault="00000000" w:rsidRPr="00000000" w14:paraId="00000EF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EF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14:paraId="00000EF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EF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c>
          <w:tcPr/>
          <w:p w:rsidR="00000000" w:rsidDel="00000000" w:rsidP="00000000" w:rsidRDefault="00000000" w:rsidRPr="00000000" w14:paraId="00000EF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w:t>
            </w:r>
          </w:p>
        </w:tc>
      </w:tr>
    </w:tbl>
    <w:p w:rsidR="00000000" w:rsidDel="00000000" w:rsidP="00000000" w:rsidRDefault="00000000" w:rsidRPr="00000000" w14:paraId="00000EF8">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Seletivos 2018: Técnico-Administrativos e de Apoio </w:t>
      </w:r>
    </w:p>
    <w:tbl>
      <w:tblPr>
        <w:tblStyle w:val="Table18"/>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3522"/>
        <w:gridCol w:w="3118"/>
        <w:tblGridChange w:id="0">
          <w:tblGrid>
            <w:gridCol w:w="1548"/>
            <w:gridCol w:w="3522"/>
            <w:gridCol w:w="3118"/>
          </w:tblGrid>
        </w:tblGridChange>
      </w:tblGrid>
      <w:tr>
        <w:tc>
          <w:tcPr/>
          <w:p w:rsidR="00000000" w:rsidDel="00000000" w:rsidP="00000000" w:rsidRDefault="00000000" w:rsidRPr="00000000" w14:paraId="00000EF9">
            <w:pPr>
              <w:jc w:val="cente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Campus</w:t>
            </w:r>
            <w:r w:rsidDel="00000000" w:rsidR="00000000" w:rsidRPr="00000000">
              <w:rPr>
                <w:rtl w:val="0"/>
              </w:rPr>
            </w:r>
          </w:p>
        </w:tc>
        <w:tc>
          <w:tcPr/>
          <w:p w:rsidR="00000000" w:rsidDel="00000000" w:rsidP="00000000" w:rsidRDefault="00000000" w:rsidRPr="00000000" w14:paraId="00000EF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Processos Seletivos</w:t>
            </w:r>
          </w:p>
        </w:tc>
        <w:tc>
          <w:tcPr/>
          <w:p w:rsidR="00000000" w:rsidDel="00000000" w:rsidP="00000000" w:rsidRDefault="00000000" w:rsidRPr="00000000" w14:paraId="00000EF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Vagas </w:t>
            </w:r>
          </w:p>
        </w:tc>
      </w:tr>
      <w:tr>
        <w:tc>
          <w:tcPr/>
          <w:p w:rsidR="00000000" w:rsidDel="00000000" w:rsidP="00000000" w:rsidRDefault="00000000" w:rsidRPr="00000000" w14:paraId="00000EF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p w:rsidR="00000000" w:rsidDel="00000000" w:rsidP="00000000" w:rsidRDefault="00000000" w:rsidRPr="00000000" w14:paraId="00000EF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p w:rsidR="00000000" w:rsidDel="00000000" w:rsidP="00000000" w:rsidRDefault="00000000" w:rsidRPr="00000000" w14:paraId="00000E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w:t>
            </w:r>
          </w:p>
        </w:tc>
      </w:tr>
      <w:tr>
        <w:tc>
          <w:tcPr/>
          <w:p w:rsidR="00000000" w:rsidDel="00000000" w:rsidP="00000000" w:rsidRDefault="00000000" w:rsidRPr="00000000" w14:paraId="00000EF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Panambi </w:t>
            </w:r>
          </w:p>
        </w:tc>
        <w:tc>
          <w:tcPr/>
          <w:p w:rsidR="00000000" w:rsidDel="00000000" w:rsidP="00000000" w:rsidRDefault="00000000" w:rsidRPr="00000000" w14:paraId="00000F0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p w:rsidR="00000000" w:rsidDel="00000000" w:rsidP="00000000" w:rsidRDefault="00000000" w:rsidRPr="00000000" w14:paraId="00000F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p w:rsidR="00000000" w:rsidDel="00000000" w:rsidP="00000000" w:rsidRDefault="00000000" w:rsidRPr="00000000" w14:paraId="00000F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c>
          <w:tcPr/>
          <w:p w:rsidR="00000000" w:rsidDel="00000000" w:rsidP="00000000" w:rsidRDefault="00000000" w:rsidRPr="00000000" w14:paraId="00000F0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F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c>
          <w:tcPr/>
          <w:p w:rsidR="00000000" w:rsidDel="00000000" w:rsidP="00000000" w:rsidRDefault="00000000" w:rsidRPr="00000000" w14:paraId="00000F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c>
          <w:tcPr/>
          <w:p w:rsidR="00000000" w:rsidDel="00000000" w:rsidP="00000000" w:rsidRDefault="00000000" w:rsidRPr="00000000" w14:paraId="00000F0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p w:rsidR="00000000" w:rsidDel="00000000" w:rsidP="00000000" w:rsidRDefault="00000000" w:rsidRPr="00000000" w14:paraId="00000F0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r>
      <w:tr>
        <w:tc>
          <w:tcPr/>
          <w:p w:rsidR="00000000" w:rsidDel="00000000" w:rsidP="00000000" w:rsidRDefault="00000000" w:rsidRPr="00000000" w14:paraId="00000F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F0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w:t>
            </w:r>
          </w:p>
        </w:tc>
        <w:tc>
          <w:tcPr/>
          <w:p w:rsidR="00000000" w:rsidDel="00000000" w:rsidP="00000000" w:rsidRDefault="00000000" w:rsidRPr="00000000" w14:paraId="00000F0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52</w:t>
            </w:r>
          </w:p>
        </w:tc>
      </w:tr>
    </w:tbl>
    <w:p w:rsidR="00000000" w:rsidDel="00000000" w:rsidP="00000000" w:rsidRDefault="00000000" w:rsidRPr="00000000" w14:paraId="00000F0B">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0C">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Processos Seletivos 2018: Estagiários </w:t>
      </w:r>
    </w:p>
    <w:tbl>
      <w:tblPr>
        <w:tblStyle w:val="Table19"/>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3342"/>
        <w:gridCol w:w="3118"/>
        <w:tblGridChange w:id="0">
          <w:tblGrid>
            <w:gridCol w:w="1728"/>
            <w:gridCol w:w="3342"/>
            <w:gridCol w:w="3118"/>
          </w:tblGrid>
        </w:tblGridChange>
      </w:tblGrid>
      <w:tr>
        <w:tc>
          <w:tcPr/>
          <w:p w:rsidR="00000000" w:rsidDel="00000000" w:rsidP="00000000" w:rsidRDefault="00000000" w:rsidRPr="00000000" w14:paraId="00000F0D">
            <w:pPr>
              <w:jc w:val="cente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Campus</w:t>
            </w:r>
            <w:r w:rsidDel="00000000" w:rsidR="00000000" w:rsidRPr="00000000">
              <w:rPr>
                <w:rtl w:val="0"/>
              </w:rPr>
            </w:r>
          </w:p>
        </w:tc>
        <w:tc>
          <w:tcPr/>
          <w:p w:rsidR="00000000" w:rsidDel="00000000" w:rsidP="00000000" w:rsidRDefault="00000000" w:rsidRPr="00000000" w14:paraId="00000F0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Processos Seletivos</w:t>
            </w:r>
          </w:p>
        </w:tc>
        <w:tc>
          <w:tcPr/>
          <w:p w:rsidR="00000000" w:rsidDel="00000000" w:rsidP="00000000" w:rsidRDefault="00000000" w:rsidRPr="00000000" w14:paraId="00000F0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Vagas </w:t>
            </w:r>
          </w:p>
        </w:tc>
      </w:tr>
      <w:tr>
        <w:tc>
          <w:tcPr/>
          <w:p w:rsidR="00000000" w:rsidDel="00000000" w:rsidP="00000000" w:rsidRDefault="00000000" w:rsidRPr="00000000" w14:paraId="00000F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p w:rsidR="00000000" w:rsidDel="00000000" w:rsidP="00000000" w:rsidRDefault="00000000" w:rsidRPr="00000000" w14:paraId="00000F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p w:rsidR="00000000" w:rsidDel="00000000" w:rsidP="00000000" w:rsidRDefault="00000000" w:rsidRPr="00000000" w14:paraId="00000F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r>
      <w:tr>
        <w:tc>
          <w:tcPr/>
          <w:p w:rsidR="00000000" w:rsidDel="00000000" w:rsidP="00000000" w:rsidRDefault="00000000" w:rsidRPr="00000000" w14:paraId="00000F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Panambi </w:t>
            </w:r>
          </w:p>
        </w:tc>
        <w:tc>
          <w:tcPr/>
          <w:p w:rsidR="00000000" w:rsidDel="00000000" w:rsidP="00000000" w:rsidRDefault="00000000" w:rsidRPr="00000000" w14:paraId="00000F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F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14:paraId="00000F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Três Passos</w:t>
            </w:r>
          </w:p>
        </w:tc>
        <w:tc>
          <w:tcPr/>
          <w:p w:rsidR="00000000" w:rsidDel="00000000" w:rsidP="00000000" w:rsidRDefault="00000000" w:rsidRPr="00000000" w14:paraId="00000F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F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c>
          <w:tcPr/>
          <w:p w:rsidR="00000000" w:rsidDel="00000000" w:rsidP="00000000" w:rsidRDefault="00000000" w:rsidRPr="00000000" w14:paraId="00000F1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Santa Rosa</w:t>
            </w:r>
          </w:p>
        </w:tc>
        <w:tc>
          <w:tcPr/>
          <w:p w:rsidR="00000000" w:rsidDel="00000000" w:rsidP="00000000" w:rsidRDefault="00000000" w:rsidRPr="00000000" w14:paraId="00000F1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p w:rsidR="00000000" w:rsidDel="00000000" w:rsidP="00000000" w:rsidRDefault="00000000" w:rsidRPr="00000000" w14:paraId="00000F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c>
          <w:tcPr/>
          <w:p w:rsidR="00000000" w:rsidDel="00000000" w:rsidP="00000000" w:rsidRDefault="00000000" w:rsidRPr="00000000" w14:paraId="00000F1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F1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w:t>
            </w:r>
          </w:p>
        </w:tc>
        <w:tc>
          <w:tcPr/>
          <w:p w:rsidR="00000000" w:rsidDel="00000000" w:rsidP="00000000" w:rsidRDefault="00000000" w:rsidRPr="00000000" w14:paraId="00000F1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33</w:t>
            </w:r>
          </w:p>
        </w:tc>
      </w:tr>
    </w:tbl>
    <w:p w:rsidR="00000000" w:rsidDel="00000000" w:rsidP="00000000" w:rsidRDefault="00000000" w:rsidRPr="00000000" w14:paraId="00000F1F">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20">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Número de Inscritos nos Processos Seletivos</w:t>
      </w:r>
    </w:p>
    <w:tbl>
      <w:tblPr>
        <w:tblStyle w:val="Table20"/>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3"/>
        <w:gridCol w:w="1684"/>
        <w:gridCol w:w="2537"/>
        <w:tblGridChange w:id="0">
          <w:tblGrid>
            <w:gridCol w:w="4273"/>
            <w:gridCol w:w="1684"/>
            <w:gridCol w:w="2537"/>
          </w:tblGrid>
        </w:tblGridChange>
      </w:tblGrid>
      <w:tr>
        <w:tc>
          <w:tcPr/>
          <w:p w:rsidR="00000000" w:rsidDel="00000000" w:rsidP="00000000" w:rsidRDefault="00000000" w:rsidRPr="00000000" w14:paraId="00000F2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Processo</w:t>
            </w:r>
          </w:p>
        </w:tc>
        <w:tc>
          <w:tcPr/>
          <w:p w:rsidR="00000000" w:rsidDel="00000000" w:rsidP="00000000" w:rsidRDefault="00000000" w:rsidRPr="00000000" w14:paraId="00000F2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Vagas Ofertadas</w:t>
            </w:r>
          </w:p>
        </w:tc>
        <w:tc>
          <w:tcPr/>
          <w:p w:rsidR="00000000" w:rsidDel="00000000" w:rsidP="00000000" w:rsidRDefault="00000000" w:rsidRPr="00000000" w14:paraId="00000F2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Inscritos</w:t>
            </w:r>
          </w:p>
        </w:tc>
      </w:tr>
      <w:tr>
        <w:tc>
          <w:tcPr/>
          <w:p w:rsidR="00000000" w:rsidDel="00000000" w:rsidP="00000000" w:rsidRDefault="00000000" w:rsidRPr="00000000" w14:paraId="00000F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Professores Efetivo (Tempo Integral, Parcial)</w:t>
            </w:r>
          </w:p>
        </w:tc>
        <w:tc>
          <w:tcPr/>
          <w:p w:rsidR="00000000" w:rsidDel="00000000" w:rsidP="00000000" w:rsidRDefault="00000000" w:rsidRPr="00000000" w14:paraId="00000F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p w:rsidR="00000000" w:rsidDel="00000000" w:rsidP="00000000" w:rsidRDefault="00000000" w:rsidRPr="00000000" w14:paraId="00000F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w:t>
            </w:r>
          </w:p>
        </w:tc>
      </w:tr>
      <w:tr>
        <w:tc>
          <w:tcPr/>
          <w:p w:rsidR="00000000" w:rsidDel="00000000" w:rsidP="00000000" w:rsidRDefault="00000000" w:rsidRPr="00000000" w14:paraId="00000F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Professores Efetivo (Horista)</w:t>
            </w:r>
          </w:p>
        </w:tc>
        <w:tc>
          <w:tcPr/>
          <w:p w:rsidR="00000000" w:rsidDel="00000000" w:rsidP="00000000" w:rsidRDefault="00000000" w:rsidRPr="00000000" w14:paraId="00000F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p w:rsidR="00000000" w:rsidDel="00000000" w:rsidP="00000000" w:rsidRDefault="00000000" w:rsidRPr="00000000" w14:paraId="00000F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242</w:t>
            </w:r>
          </w:p>
        </w:tc>
      </w:tr>
      <w:tr>
        <w:tc>
          <w:tcPr/>
          <w:p w:rsidR="00000000" w:rsidDel="00000000" w:rsidP="00000000" w:rsidRDefault="00000000" w:rsidRPr="00000000" w14:paraId="00000F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Técnico-Administrativo e de Apoio</w:t>
            </w:r>
          </w:p>
        </w:tc>
        <w:tc>
          <w:tcPr/>
          <w:p w:rsidR="00000000" w:rsidDel="00000000" w:rsidP="00000000" w:rsidRDefault="00000000" w:rsidRPr="00000000" w14:paraId="00000F2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c>
          <w:tcPr/>
          <w:p w:rsidR="00000000" w:rsidDel="00000000" w:rsidP="00000000" w:rsidRDefault="00000000" w:rsidRPr="00000000" w14:paraId="00000F2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910</w:t>
            </w:r>
          </w:p>
        </w:tc>
      </w:tr>
      <w:tr>
        <w:tc>
          <w:tcPr/>
          <w:p w:rsidR="00000000" w:rsidDel="00000000" w:rsidP="00000000" w:rsidRDefault="00000000" w:rsidRPr="00000000" w14:paraId="00000F2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Estagiário</w:t>
            </w:r>
          </w:p>
        </w:tc>
        <w:tc>
          <w:tcPr/>
          <w:p w:rsidR="00000000" w:rsidDel="00000000" w:rsidP="00000000" w:rsidRDefault="00000000" w:rsidRPr="00000000" w14:paraId="00000F2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p w:rsidR="00000000" w:rsidDel="00000000" w:rsidP="00000000" w:rsidRDefault="00000000" w:rsidRPr="00000000" w14:paraId="00000F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346</w:t>
            </w:r>
          </w:p>
        </w:tc>
      </w:tr>
      <w:tr>
        <w:tc>
          <w:tcPr/>
          <w:p w:rsidR="00000000" w:rsidDel="00000000" w:rsidP="00000000" w:rsidRDefault="00000000" w:rsidRPr="00000000" w14:paraId="00000F3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c>
          <w:tcPr/>
          <w:p w:rsidR="00000000" w:rsidDel="00000000" w:rsidP="00000000" w:rsidRDefault="00000000" w:rsidRPr="00000000" w14:paraId="00000F3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108</w:t>
            </w:r>
          </w:p>
        </w:tc>
        <w:tc>
          <w:tcPr/>
          <w:p w:rsidR="00000000" w:rsidDel="00000000" w:rsidP="00000000" w:rsidRDefault="00000000" w:rsidRPr="00000000" w14:paraId="00000F32">
            <w:pPr>
              <w:tabs>
                <w:tab w:val="left" w:pos="495"/>
                <w:tab w:val="center" w:pos="737"/>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1555</w:t>
            </w:r>
          </w:p>
        </w:tc>
      </w:tr>
    </w:tbl>
    <w:p w:rsidR="00000000" w:rsidDel="00000000" w:rsidP="00000000" w:rsidRDefault="00000000" w:rsidRPr="00000000" w14:paraId="00000F33">
      <w:pPr>
        <w:tabs>
          <w:tab w:val="left" w:pos="540"/>
        </w:tabs>
        <w:spacing w:after="120" w:before="120" w:lineRule="auto"/>
        <w:ind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número de inscritos nos processos seletivos </w:t>
      </w:r>
      <w:r w:rsidDel="00000000" w:rsidR="00000000" w:rsidRPr="00000000">
        <w:rPr>
          <w:rFonts w:ascii="Arial" w:cs="Arial" w:eastAsia="Arial" w:hAnsi="Arial"/>
          <w:sz w:val="20"/>
          <w:szCs w:val="20"/>
          <w:rtl w:val="0"/>
        </w:rPr>
        <w:t xml:space="preserve">tem</w:t>
      </w:r>
      <w:r w:rsidDel="00000000" w:rsidR="00000000" w:rsidRPr="00000000">
        <w:rPr>
          <w:rFonts w:ascii="Arial" w:cs="Arial" w:eastAsia="Arial" w:hAnsi="Arial"/>
          <w:sz w:val="20"/>
          <w:szCs w:val="20"/>
          <w:rtl w:val="0"/>
        </w:rPr>
        <w:t xml:space="preserve"> superado consideravelmente o número de vagas, o que demonstra que a forma utilizada para a atração de recursos humanos tem se mostrado adequada, ou seja, o Portal da instituição tem sido visitado com frequência pelos candidatos às vagas abertas pela universidade.</w:t>
      </w:r>
    </w:p>
    <w:p w:rsidR="00000000" w:rsidDel="00000000" w:rsidP="00000000" w:rsidRDefault="00000000" w:rsidRPr="00000000" w14:paraId="00000F34">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35">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Resumo das Principais Atividades Desenvolvidas:</w:t>
      </w:r>
    </w:p>
    <w:p w:rsidR="00000000" w:rsidDel="00000000" w:rsidP="00000000" w:rsidRDefault="00000000" w:rsidRPr="00000000" w14:paraId="00000F36">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responder pela atração, seleção e inserção de pessoal docente, estagiários e técnicos administrativos e de apoio;</w:t>
      </w:r>
    </w:p>
    <w:p w:rsidR="00000000" w:rsidDel="00000000" w:rsidP="00000000" w:rsidRDefault="00000000" w:rsidRPr="00000000" w14:paraId="00000F37">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operacionalizar, com a Comissão Permanente de Pessoal Docente – CPPD –, a realização dos processos seletivos para o provimento das vagas dos docentes do quadro efetivo;</w:t>
      </w:r>
    </w:p>
    <w:p w:rsidR="00000000" w:rsidDel="00000000" w:rsidP="00000000" w:rsidRDefault="00000000" w:rsidRPr="00000000" w14:paraId="00000F38">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acompanhar pessoas e processos nas unidades;</w:t>
      </w:r>
    </w:p>
    <w:p w:rsidR="00000000" w:rsidDel="00000000" w:rsidP="00000000" w:rsidRDefault="00000000" w:rsidRPr="00000000" w14:paraId="00000F39">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fortalecer a cultura da avaliação;</w:t>
      </w:r>
    </w:p>
    <w:p w:rsidR="00000000" w:rsidDel="00000000" w:rsidP="00000000" w:rsidRDefault="00000000" w:rsidRPr="00000000" w14:paraId="00000F3A">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capacitar gestores e equipes para a realização da avaliação de desempenho;</w:t>
      </w:r>
    </w:p>
    <w:p w:rsidR="00000000" w:rsidDel="00000000" w:rsidP="00000000" w:rsidRDefault="00000000" w:rsidRPr="00000000" w14:paraId="00000F3B">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acompanhar a avaliação de desempenho na Instituição;</w:t>
      </w:r>
    </w:p>
    <w:p w:rsidR="00000000" w:rsidDel="00000000" w:rsidP="00000000" w:rsidRDefault="00000000" w:rsidRPr="00000000" w14:paraId="00000F3C">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realizar assessorias e acompanhamentos nas unidades, buscando influenciar o desenvolvimento e as atitudes das pessoas;</w:t>
      </w:r>
    </w:p>
    <w:p w:rsidR="00000000" w:rsidDel="00000000" w:rsidP="00000000" w:rsidRDefault="00000000" w:rsidRPr="00000000" w14:paraId="00000F3D">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responder pela organização e formação de equipes Institucionais: Equipe de Matrículas, Equipe de Fiscais, Equipe de Divulgação;</w:t>
      </w:r>
    </w:p>
    <w:p w:rsidR="00000000" w:rsidDel="00000000" w:rsidP="00000000" w:rsidRDefault="00000000" w:rsidRPr="00000000" w14:paraId="00000F3E">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responder pela identificação, planejamento, organização e execução dos projetos de desenvolvimento, capacitação e eventos institucionais;</w:t>
      </w:r>
    </w:p>
    <w:p w:rsidR="00000000" w:rsidDel="00000000" w:rsidP="00000000" w:rsidRDefault="00000000" w:rsidRPr="00000000" w14:paraId="00000F3F">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participação na elaboração e operacionalização das atividades do Projeto Sinergia em parceria com a Coordenadoria de Marketing e a Reitoria;</w:t>
      </w:r>
    </w:p>
    <w:p w:rsidR="00000000" w:rsidDel="00000000" w:rsidP="00000000" w:rsidRDefault="00000000" w:rsidRPr="00000000" w14:paraId="00000F40">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continuidade do programa Jovem Aprendiz, com a capacitação de 27 aprendizes distribuídos nos quatro</w:t>
      </w:r>
      <w:r w:rsidDel="00000000" w:rsidR="00000000" w:rsidRPr="00000000">
        <w:rPr>
          <w:rFonts w:ascii="Arial" w:cs="Arial" w:eastAsia="Arial" w:hAnsi="Arial"/>
          <w:i w:val="1"/>
          <w:sz w:val="20"/>
          <w:szCs w:val="20"/>
          <w:rtl w:val="0"/>
        </w:rPr>
        <w:t xml:space="preserve"> campi</w:t>
      </w:r>
      <w:r w:rsidDel="00000000" w:rsidR="00000000" w:rsidRPr="00000000">
        <w:rPr>
          <w:rFonts w:ascii="Arial" w:cs="Arial" w:eastAsia="Arial" w:hAnsi="Arial"/>
          <w:sz w:val="20"/>
          <w:szCs w:val="20"/>
          <w:rtl w:val="0"/>
        </w:rPr>
        <w:t xml:space="preserve"> da instituição;</w:t>
      </w:r>
    </w:p>
    <w:p w:rsidR="00000000" w:rsidDel="00000000" w:rsidP="00000000" w:rsidRDefault="00000000" w:rsidRPr="00000000" w14:paraId="00000F41">
      <w:pPr>
        <w:numPr>
          <w:ilvl w:val="0"/>
          <w:numId w:val="7"/>
        </w:numPr>
        <w:tabs>
          <w:tab w:val="left" w:pos="426"/>
        </w:tabs>
        <w:spacing w:after="120" w:before="120" w:lineRule="auto"/>
        <w:ind w:left="360" w:hanging="360"/>
        <w:jc w:val="both"/>
        <w:rPr/>
      </w:pPr>
      <w:r w:rsidDel="00000000" w:rsidR="00000000" w:rsidRPr="00000000">
        <w:rPr>
          <w:rFonts w:ascii="Arial" w:cs="Arial" w:eastAsia="Arial" w:hAnsi="Arial"/>
          <w:sz w:val="20"/>
          <w:szCs w:val="20"/>
          <w:rtl w:val="0"/>
        </w:rPr>
        <w:t xml:space="preserve">responder pela validação e lançamento dos certificados de cursos com apoio institucional e de autodesenvolvimento, bem como controle da pontuação e acompanhamento do desenvolvimento dos técnicos administrativos no Programa Aprimora. </w:t>
      </w:r>
    </w:p>
    <w:p w:rsidR="00000000" w:rsidDel="00000000" w:rsidP="00000000" w:rsidRDefault="00000000" w:rsidRPr="00000000" w14:paraId="00000F42">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43">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PARTICIPAÇÃO EM EVENTOS </w:t>
      </w:r>
      <w:r w:rsidDel="00000000" w:rsidR="00000000" w:rsidRPr="00000000">
        <w:rPr>
          <w:rFonts w:ascii="Arial" w:cs="Arial" w:eastAsia="Arial" w:hAnsi="Arial"/>
          <w:sz w:val="20"/>
          <w:szCs w:val="20"/>
          <w:rtl w:val="0"/>
        </w:rPr>
        <w:t xml:space="preserve">(Seminários, Cursos, Treinamentos, etc.)</w:t>
      </w:r>
    </w:p>
    <w:tbl>
      <w:tblPr>
        <w:tblStyle w:val="Table21"/>
        <w:tblW w:w="9464.0" w:type="dxa"/>
        <w:jc w:val="left"/>
        <w:tblInd w:w="0.0" w:type="dxa"/>
        <w:tblLayout w:type="fixed"/>
        <w:tblLook w:val="0400"/>
      </w:tblPr>
      <w:tblGrid>
        <w:gridCol w:w="3084"/>
        <w:gridCol w:w="708"/>
        <w:gridCol w:w="1703"/>
        <w:gridCol w:w="2126"/>
        <w:gridCol w:w="1843"/>
        <w:tblGridChange w:id="0">
          <w:tblGrid>
            <w:gridCol w:w="3084"/>
            <w:gridCol w:w="708"/>
            <w:gridCol w:w="1703"/>
            <w:gridCol w:w="2126"/>
            <w:gridCol w:w="1843"/>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4">
            <w:pPr>
              <w:tabs>
                <w:tab w:val="left" w:pos="708"/>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do Evento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5">
            <w:pPr>
              <w:tabs>
                <w:tab w:val="left" w:pos="708"/>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6">
            <w:pPr>
              <w:tabs>
                <w:tab w:val="left" w:pos="708"/>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participantes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7">
            <w:pPr>
              <w:tabs>
                <w:tab w:val="left" w:pos="708"/>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Promoção/Local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8">
            <w:pPr>
              <w:tabs>
                <w:tab w:val="left" w:pos="708"/>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Carga Horária</w:t>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9">
            <w:pPr>
              <w:tabs>
                <w:tab w:val="left" w:pos="708"/>
              </w:tabs>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Acadêmica de Psicologia</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A">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B">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C">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D">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E">
            <w:pPr>
              <w:tabs>
                <w:tab w:val="left" w:pos="708"/>
              </w:tabs>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Seleção por Competência: contrate a pessoa certa</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4F">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50">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51">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Externo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52">
            <w:pPr>
              <w:tabs>
                <w:tab w:val="left" w:pos="708"/>
              </w:tabs>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9h</w:t>
            </w:r>
          </w:p>
        </w:tc>
      </w:tr>
    </w:tbl>
    <w:p w:rsidR="00000000" w:rsidDel="00000000" w:rsidP="00000000" w:rsidRDefault="00000000" w:rsidRPr="00000000" w14:paraId="00000F53">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TIPO:</w:t>
      </w:r>
      <w:r w:rsidDel="00000000" w:rsidR="00000000" w:rsidRPr="00000000">
        <w:rPr>
          <w:rFonts w:ascii="Arial" w:cs="Arial" w:eastAsia="Arial" w:hAnsi="Arial"/>
          <w:sz w:val="20"/>
          <w:szCs w:val="20"/>
          <w:rtl w:val="0"/>
        </w:rPr>
        <w:t xml:space="preserve"> S – Seminário       C – Curso         T – Treinamento        O – Outros</w:t>
      </w:r>
    </w:p>
    <w:p w:rsidR="00000000" w:rsidDel="00000000" w:rsidP="00000000" w:rsidRDefault="00000000" w:rsidRPr="00000000" w14:paraId="00000F54">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55">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F56">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SESMT – SERVIÇOS ESPECIALIZADOS EM ENGENHARIA DE SEGURANÇA E EM MEDICINA DO TRABALHO </w:t>
      </w:r>
    </w:p>
    <w:p w:rsidR="00000000" w:rsidDel="00000000" w:rsidP="00000000" w:rsidRDefault="00000000" w:rsidRPr="00000000" w14:paraId="00000F57">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Área Técnica – Enfermagem e Medicina</w:t>
      </w:r>
    </w:p>
    <w:p w:rsidR="00000000" w:rsidDel="00000000" w:rsidP="00000000" w:rsidRDefault="00000000" w:rsidRPr="00000000" w14:paraId="00000F58">
      <w:pPr>
        <w:spacing w:after="120" w:before="120" w:lineRule="auto"/>
        <w:ind w:firstLine="708"/>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 equipe do SESMT presta os primeiros socorros e </w:t>
      </w:r>
      <w:r w:rsidDel="00000000" w:rsidR="00000000" w:rsidRPr="00000000">
        <w:rPr>
          <w:rFonts w:ascii="Arial" w:cs="Arial" w:eastAsia="Arial" w:hAnsi="Arial"/>
          <w:sz w:val="20"/>
          <w:szCs w:val="20"/>
          <w:rtl w:val="0"/>
        </w:rPr>
        <w:t xml:space="preserve">toma</w:t>
      </w:r>
      <w:r w:rsidDel="00000000" w:rsidR="00000000" w:rsidRPr="00000000">
        <w:rPr>
          <w:rFonts w:ascii="Arial" w:cs="Arial" w:eastAsia="Arial" w:hAnsi="Arial"/>
          <w:sz w:val="20"/>
          <w:szCs w:val="20"/>
          <w:rtl w:val="0"/>
        </w:rPr>
        <w:t xml:space="preserve"> providências rápidas e necessárias para evitar que outros acidentes possam acontecer, bem como procura evitar o agravamento do estado de saúde da vítima. Após este primeiro atendimento, faz o encaminhamento para a rede de saúde se necessário.</w:t>
      </w:r>
      <w:r w:rsidDel="00000000" w:rsidR="00000000" w:rsidRPr="00000000">
        <w:rPr>
          <w:rtl w:val="0"/>
        </w:rPr>
      </w:r>
    </w:p>
    <w:p w:rsidR="00000000" w:rsidDel="00000000" w:rsidP="00000000" w:rsidRDefault="00000000" w:rsidRPr="00000000" w14:paraId="00000F59">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Principais Atividades Desenvolvidas:</w:t>
      </w:r>
    </w:p>
    <w:p w:rsidR="00000000" w:rsidDel="00000000" w:rsidP="00000000" w:rsidRDefault="00000000" w:rsidRPr="00000000" w14:paraId="00000F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Exames Médicos de Saúde Ocupacional:</w:t>
      </w:r>
    </w:p>
    <w:p w:rsidR="00000000" w:rsidDel="00000000" w:rsidP="00000000" w:rsidRDefault="00000000" w:rsidRPr="00000000" w14:paraId="00000F5B">
      <w:pPr>
        <w:spacing w:after="120" w:before="120" w:lineRule="auto"/>
        <w:ind w:firstLine="90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Exame Médico Periódico: </w:t>
      </w:r>
      <w:r w:rsidDel="00000000" w:rsidR="00000000" w:rsidRPr="00000000">
        <w:rPr>
          <w:rFonts w:ascii="Arial" w:cs="Arial" w:eastAsia="Arial" w:hAnsi="Arial"/>
          <w:b w:val="1"/>
          <w:sz w:val="20"/>
          <w:szCs w:val="20"/>
          <w:rtl w:val="0"/>
        </w:rPr>
        <w:t xml:space="preserve">725</w:t>
      </w:r>
    </w:p>
    <w:p w:rsidR="00000000" w:rsidDel="00000000" w:rsidP="00000000" w:rsidRDefault="00000000" w:rsidRPr="00000000" w14:paraId="00000F5C">
      <w:pPr>
        <w:spacing w:after="120" w:before="120" w:lineRule="auto"/>
        <w:ind w:firstLine="90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Exame Médico Admissional: </w:t>
      </w:r>
      <w:r w:rsidDel="00000000" w:rsidR="00000000" w:rsidRPr="00000000">
        <w:rPr>
          <w:rFonts w:ascii="Arial" w:cs="Arial" w:eastAsia="Arial" w:hAnsi="Arial"/>
          <w:b w:val="1"/>
          <w:sz w:val="20"/>
          <w:szCs w:val="20"/>
          <w:rtl w:val="0"/>
        </w:rPr>
        <w:t xml:space="preserve">112</w:t>
      </w:r>
    </w:p>
    <w:p w:rsidR="00000000" w:rsidDel="00000000" w:rsidP="00000000" w:rsidRDefault="00000000" w:rsidRPr="00000000" w14:paraId="00000F5D">
      <w:pPr>
        <w:spacing w:after="120" w:before="120" w:lineRule="auto"/>
        <w:ind w:firstLine="90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Exame Médico Demissional</w:t>
      </w:r>
      <w:r w:rsidDel="00000000" w:rsidR="00000000" w:rsidRPr="00000000">
        <w:rPr>
          <w:rFonts w:ascii="Arial" w:cs="Arial" w:eastAsia="Arial" w:hAnsi="Arial"/>
          <w:b w:val="1"/>
          <w:sz w:val="20"/>
          <w:szCs w:val="20"/>
          <w:rtl w:val="0"/>
        </w:rPr>
        <w:t xml:space="preserve">: 134</w:t>
      </w:r>
    </w:p>
    <w:p w:rsidR="00000000" w:rsidDel="00000000" w:rsidP="00000000" w:rsidRDefault="00000000" w:rsidRPr="00000000" w14:paraId="00000F5E">
      <w:pPr>
        <w:spacing w:after="120" w:before="120" w:lineRule="auto"/>
        <w:ind w:firstLine="9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Exame Médico de Retorno ao Trabalho:</w:t>
      </w:r>
      <w:r w:rsidDel="00000000" w:rsidR="00000000" w:rsidRPr="00000000">
        <w:rPr>
          <w:rFonts w:ascii="Arial" w:cs="Arial" w:eastAsia="Arial" w:hAnsi="Arial"/>
          <w:b w:val="1"/>
          <w:sz w:val="20"/>
          <w:szCs w:val="20"/>
          <w:rtl w:val="0"/>
        </w:rPr>
        <w:t xml:space="preserve"> 37</w:t>
      </w:r>
      <w:r w:rsidDel="00000000" w:rsidR="00000000" w:rsidRPr="00000000">
        <w:rPr>
          <w:rtl w:val="0"/>
        </w:rPr>
      </w:r>
    </w:p>
    <w:p w:rsidR="00000000" w:rsidDel="00000000" w:rsidP="00000000" w:rsidRDefault="00000000" w:rsidRPr="00000000" w14:paraId="00000F5F">
      <w:pPr>
        <w:spacing w:after="120" w:before="120" w:lineRule="auto"/>
        <w:ind w:firstLine="90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 Exame Médico de Troca de Função: </w:t>
      </w:r>
      <w:r w:rsidDel="00000000" w:rsidR="00000000" w:rsidRPr="00000000">
        <w:rPr>
          <w:rFonts w:ascii="Arial" w:cs="Arial" w:eastAsia="Arial" w:hAnsi="Arial"/>
          <w:b w:val="1"/>
          <w:sz w:val="20"/>
          <w:szCs w:val="20"/>
          <w:rtl w:val="0"/>
        </w:rPr>
        <w:t xml:space="preserve">00</w:t>
      </w:r>
    </w:p>
    <w:p w:rsidR="00000000" w:rsidDel="00000000" w:rsidP="00000000" w:rsidRDefault="00000000" w:rsidRPr="00000000" w14:paraId="00000F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Avaliação Clínica (consultas médicas): 38</w:t>
      </w:r>
    </w:p>
    <w:p w:rsidR="00000000" w:rsidDel="00000000" w:rsidP="00000000" w:rsidRDefault="00000000" w:rsidRPr="00000000" w14:paraId="00000F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Encaminhamentos e avaliações especializadas (cardiológica, ortopédica, oftálmica, neurológica, otorrino, etc.)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Encaminhamento de exames complementares (ECG, EEG; audiometria, laboratoriais, Rx, ultrassom, etc.)</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Rotina básica de laboratório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Avaliação dermatológica para classificação do tipo de pele com a finalidade de detectar a necessidade do uso de FPS – Fator de Proteção Solar e repelente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Outros encaminhamentos (fisioterapia, nutrição).</w:t>
      </w:r>
    </w:p>
    <w:p w:rsidR="00000000" w:rsidDel="00000000" w:rsidP="00000000" w:rsidRDefault="00000000" w:rsidRPr="00000000" w14:paraId="00000F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Administração de imunobiológicos em conjunto com a equipe da Sala de Vacina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Atendimentos de enfermagem para funcionários: 679 </w:t>
      </w:r>
    </w:p>
    <w:p w:rsidR="00000000" w:rsidDel="00000000" w:rsidP="00000000" w:rsidRDefault="00000000" w:rsidRPr="00000000" w14:paraId="00000F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 de enfermagem em urgências com estudantes da UNIJUÍ</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Agendamento de Exames Médicos de Saúde Ocupacional e Consultas Médicas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Agendamento de avaliações especializadas e exames complementares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Lançamentos de Exames Médicos de Saúde Ocupacional no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1.043</w:t>
      </w:r>
    </w:p>
    <w:p w:rsidR="00000000" w:rsidDel="00000000" w:rsidP="00000000" w:rsidRDefault="00000000" w:rsidRPr="00000000" w14:paraId="00000F6C">
      <w:pPr>
        <w:spacing w:after="120" w:before="12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Serviço de Atendimento em Saúde – SAS – compreende a Sala de Vacina e o Ambulatório de atendimento à comunidade acadêmica. Esta equipe atua integrada com a equipe de saúde do SESMT, onde desenvolvem consultas de enfermagem que abrangem: verificação de sinais vitais, teste de glicemia, curativos, aplicação de injetáveis com receita médica, aplicação de vacinas, entre outros.</w:t>
      </w:r>
    </w:p>
    <w:p w:rsidR="00000000" w:rsidDel="00000000" w:rsidP="00000000" w:rsidRDefault="00000000" w:rsidRPr="00000000" w14:paraId="00000F6D">
      <w:pPr>
        <w:spacing w:after="120" w:before="12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Sala de Vacina administrou os seguintes imunobiológicos:</w:t>
      </w:r>
    </w:p>
    <w:p w:rsidR="00000000" w:rsidDel="00000000" w:rsidP="00000000" w:rsidRDefault="00000000" w:rsidRPr="00000000" w14:paraId="00000F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Anti-influenza:</w:t>
      </w:r>
    </w:p>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068" w:right="0" w:hanging="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474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 clínica Imunijui/Unijuí </w:t>
      </w:r>
    </w:p>
    <w:p w:rsidR="00000000" w:rsidDel="00000000" w:rsidP="00000000" w:rsidRDefault="00000000" w:rsidRPr="00000000" w14:paraId="00000F70">
      <w:pPr>
        <w:spacing w:after="120" w:before="120" w:lineRule="auto"/>
        <w:ind w:left="360" w:firstLine="708"/>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370</w:t>
      </w:r>
      <w:r w:rsidDel="00000000" w:rsidR="00000000" w:rsidRPr="00000000">
        <w:rPr>
          <w:rFonts w:ascii="Arial" w:cs="Arial" w:eastAsia="Arial" w:hAnsi="Arial"/>
          <w:sz w:val="20"/>
          <w:szCs w:val="20"/>
          <w:rtl w:val="0"/>
        </w:rPr>
        <w:t xml:space="preserve"> doses Ministério da Saúde.</w:t>
      </w:r>
    </w:p>
    <w:p w:rsidR="00000000" w:rsidDel="00000000" w:rsidP="00000000" w:rsidRDefault="00000000" w:rsidRPr="00000000" w14:paraId="00000F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Dupla adulto: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w:t>
      </w:r>
    </w:p>
    <w:p w:rsidR="00000000" w:rsidDel="00000000" w:rsidP="00000000" w:rsidRDefault="00000000" w:rsidRPr="00000000" w14:paraId="00000F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DTPa: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  </w:t>
      </w:r>
    </w:p>
    <w:p w:rsidR="00000000" w:rsidDel="00000000" w:rsidP="00000000" w:rsidRDefault="00000000" w:rsidRPr="00000000" w14:paraId="00000F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Hepatite B: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w:t>
      </w:r>
    </w:p>
    <w:p w:rsidR="00000000" w:rsidDel="00000000" w:rsidP="00000000" w:rsidRDefault="00000000" w:rsidRPr="00000000" w14:paraId="00000F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Antirrábica: 0 doses</w:t>
      </w:r>
    </w:p>
    <w:p w:rsidR="00000000" w:rsidDel="00000000" w:rsidP="00000000" w:rsidRDefault="00000000" w:rsidRPr="00000000" w14:paraId="00000F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Febre Amarela: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w:t>
      </w:r>
    </w:p>
    <w:p w:rsidR="00000000" w:rsidDel="00000000" w:rsidP="00000000" w:rsidRDefault="00000000" w:rsidRPr="00000000" w14:paraId="00000F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Tríplice Bacteriana Adulto (sarampo, caxumba e rubéola):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w:t>
      </w:r>
    </w:p>
    <w:p w:rsidR="00000000" w:rsidDel="00000000" w:rsidP="00000000" w:rsidRDefault="00000000" w:rsidRPr="00000000" w14:paraId="00000F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68"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HPV: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doses </w:t>
      </w:r>
    </w:p>
    <w:p w:rsidR="00000000" w:rsidDel="00000000" w:rsidP="00000000" w:rsidRDefault="00000000" w:rsidRPr="00000000" w14:paraId="00000F78">
      <w:pPr>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 o objetivo de melhorar a qualidade de vida e as condições de saúde no ambiente de trabalho, o </w:t>
      </w:r>
      <w:r w:rsidDel="00000000" w:rsidR="00000000" w:rsidRPr="00000000">
        <w:rPr>
          <w:rFonts w:ascii="Arial" w:cs="Arial" w:eastAsia="Arial" w:hAnsi="Arial"/>
          <w:b w:val="1"/>
          <w:sz w:val="20"/>
          <w:szCs w:val="20"/>
          <w:rtl w:val="0"/>
        </w:rPr>
        <w:t xml:space="preserve">projeto de ginástica laboral</w:t>
      </w:r>
      <w:r w:rsidDel="00000000" w:rsidR="00000000" w:rsidRPr="00000000">
        <w:rPr>
          <w:rFonts w:ascii="Arial" w:cs="Arial" w:eastAsia="Arial" w:hAnsi="Arial"/>
          <w:sz w:val="20"/>
          <w:szCs w:val="20"/>
          <w:rtl w:val="0"/>
        </w:rPr>
        <w:t xml:space="preserve"> tem sido desenvolvido em vários setores da instituição. O mesmo atende em torno de 40 setores administrativos e Departamentos no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Ijuí, e tem uma adesão de cerca de 200 participantes. Trabalhando com uma periodicidade entre uma e duas vezes por semana, o projeto conta com uma metodologia que divide as sessões/aulas em três momentos: preparatória, compensatória e de relaxamento; com uma duração média de 15 minutos. O projeto tem como principal objetivo a prevenção de possíveis lesões causadas pela função exercida pelos técnicos administrativo e a manutenção da qualidade de vida no trabalho.</w:t>
      </w:r>
    </w:p>
    <w:p w:rsidR="00000000" w:rsidDel="00000000" w:rsidP="00000000" w:rsidRDefault="00000000" w:rsidRPr="00000000" w14:paraId="00000F79">
      <w:pPr>
        <w:ind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7A">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Atividades da Medicina do Trabalho e Enfermagem do Trabalho:</w:t>
      </w:r>
    </w:p>
    <w:p w:rsidR="00000000" w:rsidDel="00000000" w:rsidP="00000000" w:rsidRDefault="00000000" w:rsidRPr="00000000" w14:paraId="00000F7B">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Planejamento, organização da campanha de vacina anti-influenza para os funcionários e dependentes da FIDENE/UNIJUÍ.</w:t>
      </w:r>
    </w:p>
    <w:p w:rsidR="00000000" w:rsidDel="00000000" w:rsidP="00000000" w:rsidRDefault="00000000" w:rsidRPr="00000000" w14:paraId="00000F7C">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Organização e execução da vacina anti-influenza (Ministério da Saúde) para maiores de 60 anos, professores e profissionais vinculados à área da saúde. </w:t>
      </w:r>
    </w:p>
    <w:p w:rsidR="00000000" w:rsidDel="00000000" w:rsidP="00000000" w:rsidRDefault="00000000" w:rsidRPr="00000000" w14:paraId="00000F7D">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Revisão das carteiras de vacinação dos funcionários e estudantes para atualização do </w:t>
      </w:r>
      <w:r w:rsidDel="00000000" w:rsidR="00000000" w:rsidRPr="00000000">
        <w:rPr>
          <w:rFonts w:ascii="Arial" w:cs="Arial" w:eastAsia="Arial" w:hAnsi="Arial"/>
          <w:i w:val="1"/>
          <w:sz w:val="20"/>
          <w:szCs w:val="20"/>
          <w:rtl w:val="0"/>
        </w:rPr>
        <w:t xml:space="preserve">status </w:t>
      </w:r>
      <w:r w:rsidDel="00000000" w:rsidR="00000000" w:rsidRPr="00000000">
        <w:rPr>
          <w:rFonts w:ascii="Arial" w:cs="Arial" w:eastAsia="Arial" w:hAnsi="Arial"/>
          <w:sz w:val="20"/>
          <w:szCs w:val="20"/>
          <w:rtl w:val="0"/>
        </w:rPr>
        <w:t xml:space="preserve">vacinal.</w:t>
      </w:r>
    </w:p>
    <w:p w:rsidR="00000000" w:rsidDel="00000000" w:rsidP="00000000" w:rsidRDefault="00000000" w:rsidRPr="00000000" w14:paraId="00000F7E">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Planejamento, organização e execução da vacina Febre Amarela, Hepatite B, Dupla Adulto (difteria e tétano), Tríplice Bacteriana Adulto (sarampo, caxumba e rubéola)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z w:val="20"/>
          <w:szCs w:val="20"/>
          <w:rtl w:val="0"/>
        </w:rPr>
        <w:t xml:space="preserve"> vacina DTPa (específica para as gestantes – difteria, tétano e coqueluche) do Ministério da Saúde, para os funcionários e estudantes.</w:t>
      </w:r>
    </w:p>
    <w:p w:rsidR="00000000" w:rsidDel="00000000" w:rsidP="00000000" w:rsidRDefault="00000000" w:rsidRPr="00000000" w14:paraId="00000F7F">
      <w:pPr>
        <w:numPr>
          <w:ilvl w:val="0"/>
          <w:numId w:val="9"/>
        </w:numPr>
        <w:spacing w:after="120" w:before="120" w:lineRule="auto"/>
        <w:ind w:left="720" w:hanging="360"/>
        <w:jc w:val="both"/>
        <w:rPr>
          <w:b w:val="1"/>
        </w:rPr>
      </w:pPr>
      <w:r w:rsidDel="00000000" w:rsidR="00000000" w:rsidRPr="00000000">
        <w:rPr>
          <w:rFonts w:ascii="Arial" w:cs="Arial" w:eastAsia="Arial" w:hAnsi="Arial"/>
          <w:sz w:val="20"/>
          <w:szCs w:val="20"/>
          <w:rtl w:val="0"/>
        </w:rPr>
        <w:t xml:space="preserve">Realização do curso dos novos cipeiros gestão 2018/2019.</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F80">
      <w:pPr>
        <w:numPr>
          <w:ilvl w:val="0"/>
          <w:numId w:val="9"/>
        </w:numPr>
        <w:tabs>
          <w:tab w:val="left" w:pos="708"/>
        </w:tabs>
        <w:spacing w:after="120" w:before="120" w:lineRule="auto"/>
        <w:ind w:left="720" w:hanging="360"/>
        <w:jc w:val="both"/>
        <w:rPr/>
      </w:pPr>
      <w:r w:rsidDel="00000000" w:rsidR="00000000" w:rsidRPr="00000000">
        <w:rPr>
          <w:rFonts w:ascii="Arial" w:cs="Arial" w:eastAsia="Arial" w:hAnsi="Arial"/>
          <w:sz w:val="20"/>
          <w:szCs w:val="20"/>
          <w:rtl w:val="0"/>
        </w:rPr>
        <w:t xml:space="preserve">Realização de Treinamento para membros de CIPA/Ijuí referente à gestão 2018/2019 em conjunto com a CIPA </w:t>
      </w:r>
      <w:r w:rsidDel="00000000" w:rsidR="00000000" w:rsidRPr="00000000">
        <w:rPr>
          <w:rFonts w:ascii="Arial" w:cs="Arial" w:eastAsia="Arial" w:hAnsi="Arial"/>
          <w:i w:val="1"/>
          <w:sz w:val="20"/>
          <w:szCs w:val="20"/>
          <w:rtl w:val="0"/>
        </w:rPr>
        <w:t xml:space="preserve">Campus</w:t>
      </w:r>
      <w:r w:rsidDel="00000000" w:rsidR="00000000" w:rsidRPr="00000000">
        <w:rPr>
          <w:rFonts w:ascii="Arial" w:cs="Arial" w:eastAsia="Arial" w:hAnsi="Arial"/>
          <w:sz w:val="20"/>
          <w:szCs w:val="20"/>
          <w:rtl w:val="0"/>
        </w:rPr>
        <w:t xml:space="preserve"> Santa Rosa, conforme exigência da NR5.</w:t>
      </w:r>
    </w:p>
    <w:p w:rsidR="00000000" w:rsidDel="00000000" w:rsidP="00000000" w:rsidRDefault="00000000" w:rsidRPr="00000000" w14:paraId="00000F81">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Revisão, atualização e elaboração do PCMSO ano 2018.</w:t>
      </w:r>
    </w:p>
    <w:p w:rsidR="00000000" w:rsidDel="00000000" w:rsidP="00000000" w:rsidRDefault="00000000" w:rsidRPr="00000000" w14:paraId="00000F82">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Suporte técnico da Medicina do Trabalho para a Assessoria Jurídica, Legislação e Normas.</w:t>
      </w:r>
    </w:p>
    <w:p w:rsidR="00000000" w:rsidDel="00000000" w:rsidP="00000000" w:rsidRDefault="00000000" w:rsidRPr="00000000" w14:paraId="00000F83">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Elaboração de relatórios do quadro III – NR 7.</w:t>
      </w:r>
    </w:p>
    <w:p w:rsidR="00000000" w:rsidDel="00000000" w:rsidP="00000000" w:rsidRDefault="00000000" w:rsidRPr="00000000" w14:paraId="00000F84">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Interação com membros da CIPA/SIPAT 2018/2019.</w:t>
      </w:r>
    </w:p>
    <w:p w:rsidR="00000000" w:rsidDel="00000000" w:rsidP="00000000" w:rsidRDefault="00000000" w:rsidRPr="00000000" w14:paraId="00000F85">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Registros de Comunicação de Acidentes de Trabalho – CAT. </w:t>
      </w:r>
    </w:p>
    <w:p w:rsidR="00000000" w:rsidDel="00000000" w:rsidP="00000000" w:rsidRDefault="00000000" w:rsidRPr="00000000" w14:paraId="00000F86">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Atendimento médico/enfermagem de professores e/ou estudantes acidentados. </w:t>
      </w:r>
    </w:p>
    <w:p w:rsidR="00000000" w:rsidDel="00000000" w:rsidP="00000000" w:rsidRDefault="00000000" w:rsidRPr="00000000" w14:paraId="00000F87">
      <w:pPr>
        <w:numPr>
          <w:ilvl w:val="0"/>
          <w:numId w:val="9"/>
        </w:numPr>
        <w:tabs>
          <w:tab w:val="left" w:pos="709"/>
          <w:tab w:val="left" w:pos="9900"/>
        </w:tabs>
        <w:spacing w:after="120" w:before="120" w:lineRule="auto"/>
        <w:ind w:left="720" w:hanging="360"/>
        <w:jc w:val="both"/>
        <w:rPr/>
      </w:pPr>
      <w:r w:rsidDel="00000000" w:rsidR="00000000" w:rsidRPr="00000000">
        <w:rPr>
          <w:rFonts w:ascii="Arial" w:cs="Arial" w:eastAsia="Arial" w:hAnsi="Arial"/>
          <w:sz w:val="20"/>
          <w:szCs w:val="20"/>
          <w:rtl w:val="0"/>
        </w:rPr>
        <w:t xml:space="preserve">Atendimento e encaminhamento de vítimas de acidentes de trabalho.</w:t>
      </w:r>
    </w:p>
    <w:p w:rsidR="00000000" w:rsidDel="00000000" w:rsidP="00000000" w:rsidRDefault="00000000" w:rsidRPr="00000000" w14:paraId="00000F88">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Divulgação on-line: Campanha Antigripal; Vacinação Hepatite B, Dupla adulto, Febre Amarela e DTPa.</w:t>
      </w:r>
    </w:p>
    <w:p w:rsidR="00000000" w:rsidDel="00000000" w:rsidP="00000000" w:rsidRDefault="00000000" w:rsidRPr="00000000" w14:paraId="00000F89">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Encaminhamentos de Protetores Solar para os funcionários conforme prescrição médica.</w:t>
      </w:r>
    </w:p>
    <w:p w:rsidR="00000000" w:rsidDel="00000000" w:rsidP="00000000" w:rsidRDefault="00000000" w:rsidRPr="00000000" w14:paraId="00000F8A">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Controle, encaminhamentos e administração de medicações conforme prescrição médica.</w:t>
      </w:r>
    </w:p>
    <w:p w:rsidR="00000000" w:rsidDel="00000000" w:rsidP="00000000" w:rsidRDefault="00000000" w:rsidRPr="00000000" w14:paraId="00000F8B">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Agendamento e encaminhamento de funcionários para realização de tratamento de fisioterapia conforme prescrição médica e posterior acompanhamento dos mesmos. </w:t>
      </w:r>
    </w:p>
    <w:p w:rsidR="00000000" w:rsidDel="00000000" w:rsidP="00000000" w:rsidRDefault="00000000" w:rsidRPr="00000000" w14:paraId="00000F8C">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Planejamento, organização e execução de Treinamento de Primeiros Socorros – NR 10 – funcionários manutenção </w:t>
      </w:r>
      <w:r w:rsidDel="00000000" w:rsidR="00000000" w:rsidRPr="00000000">
        <w:rPr>
          <w:rFonts w:ascii="Arial" w:cs="Arial" w:eastAsia="Arial" w:hAnsi="Arial"/>
          <w:i w:val="1"/>
          <w:sz w:val="20"/>
          <w:szCs w:val="20"/>
          <w:rtl w:val="0"/>
        </w:rPr>
        <w:t xml:space="preserve">Campi</w:t>
      </w:r>
      <w:r w:rsidDel="00000000" w:rsidR="00000000" w:rsidRPr="00000000">
        <w:rPr>
          <w:rFonts w:ascii="Arial" w:cs="Arial" w:eastAsia="Arial" w:hAnsi="Arial"/>
          <w:sz w:val="20"/>
          <w:szCs w:val="20"/>
          <w:rtl w:val="0"/>
        </w:rPr>
        <w:t xml:space="preserve"> Ijuí, Santa Rosa, Três Passos, Panambi.</w:t>
      </w:r>
    </w:p>
    <w:p w:rsidR="00000000" w:rsidDel="00000000" w:rsidP="00000000" w:rsidRDefault="00000000" w:rsidRPr="00000000" w14:paraId="00000F8D">
      <w:pPr>
        <w:numPr>
          <w:ilvl w:val="0"/>
          <w:numId w:val="9"/>
        </w:numPr>
        <w:spacing w:after="120" w:before="120" w:lineRule="auto"/>
        <w:ind w:left="720" w:hanging="360"/>
        <w:jc w:val="both"/>
        <w:rPr/>
      </w:pPr>
      <w:r w:rsidDel="00000000" w:rsidR="00000000" w:rsidRPr="00000000">
        <w:rPr>
          <w:rFonts w:ascii="Arial" w:cs="Arial" w:eastAsia="Arial" w:hAnsi="Arial"/>
          <w:sz w:val="20"/>
          <w:szCs w:val="20"/>
          <w:rtl w:val="0"/>
        </w:rPr>
        <w:t xml:space="preserve">Orientações para os funcionários (técnicos e docentes) em relação aos exames ocupacionais e complementares que apresentam níveis alterados, assim como para o autocuidado.</w:t>
      </w:r>
    </w:p>
    <w:p w:rsidR="00000000" w:rsidDel="00000000" w:rsidP="00000000" w:rsidRDefault="00000000" w:rsidRPr="00000000" w14:paraId="00000F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Acompanhar, auxiliar e participar da organização do processo de eleição da CIPA.</w:t>
      </w:r>
    </w:p>
    <w:p w:rsidR="00000000" w:rsidDel="00000000" w:rsidP="00000000" w:rsidRDefault="00000000" w:rsidRPr="00000000" w14:paraId="00000F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 de Treinamento para membros de CIPA/Ijuí referente à gestão 2018/2019 em conjunto com a CIPA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Santa Rosa, conforme exigência da NR5.</w:t>
      </w:r>
    </w:p>
    <w:p w:rsidR="00000000" w:rsidDel="00000000" w:rsidP="00000000" w:rsidRDefault="00000000" w:rsidRPr="00000000" w14:paraId="00000F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 organização da Semana Interna de Prevenção de Acidentes do Trabalho SIPAT/2018.</w:t>
      </w:r>
    </w:p>
    <w:p w:rsidR="00000000" w:rsidDel="00000000" w:rsidP="00000000" w:rsidRDefault="00000000" w:rsidRPr="00000000" w14:paraId="00000F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Análise dos acidentes de trabalho ocorridos na Instituição em conjunto com a CIPA.</w:t>
      </w:r>
    </w:p>
    <w:p w:rsidR="00000000" w:rsidDel="00000000" w:rsidP="00000000" w:rsidRDefault="00000000" w:rsidRPr="00000000" w14:paraId="00000F92">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3">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em Reuniões e Eventos:</w:t>
      </w:r>
    </w:p>
    <w:p w:rsidR="00000000" w:rsidDel="00000000" w:rsidP="00000000" w:rsidRDefault="00000000" w:rsidRPr="00000000" w14:paraId="00000F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da equipe do SESMT e Coordenadoria de Recursos Humanos para planejar e discutir as ações para o ano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Reunião com Gerente de Recursos Humanos, equipe de Enfermagem do SESMT e Responsáveis pelo Programa de Imunizações da 17ª Coordenadoria de Saúde e Município de Ijuí para definição de normas, diretrizes e atualização de dados cadastrais junto ao Ministério da Saúde da Sala de Vacinas na Instituição para manutenção de vínculo com o município de Ijuí</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Capacitação da Coordenadoria de Saúde de Ijuí sobre a vacina Influenza no auditório da Secretaria Municipal de Saúde – SUS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Capacitação da Coordenadoria de Saúde de Ijuí sobre a Vacina Tríplice Viral (sarampo, rubéola e caxumba)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8">
      <w:pPr>
        <w:numPr>
          <w:ilvl w:val="0"/>
          <w:numId w:val="4"/>
        </w:numPr>
        <w:tabs>
          <w:tab w:val="left" w:pos="708"/>
        </w:tabs>
        <w:spacing w:after="120" w:before="120" w:lineRule="auto"/>
        <w:ind w:left="720" w:hanging="360"/>
        <w:jc w:val="both"/>
        <w:rPr>
          <w:sz w:val="20"/>
          <w:szCs w:val="20"/>
        </w:rPr>
      </w:pPr>
      <w:r w:rsidDel="00000000" w:rsidR="00000000" w:rsidRPr="00000000">
        <w:rPr>
          <w:rFonts w:ascii="Arial" w:cs="Arial" w:eastAsia="Arial" w:hAnsi="Arial"/>
          <w:sz w:val="20"/>
          <w:szCs w:val="20"/>
          <w:rtl w:val="0"/>
        </w:rPr>
        <w:t xml:space="preserve">Participação e auxílio no Vestibular de Verão e Inverno no atendimento de primeiros socorros.</w:t>
      </w:r>
    </w:p>
    <w:p w:rsidR="00000000" w:rsidDel="00000000" w:rsidP="00000000" w:rsidRDefault="00000000" w:rsidRPr="00000000" w14:paraId="00000F99">
      <w:pPr>
        <w:numPr>
          <w:ilvl w:val="0"/>
          <w:numId w:val="4"/>
        </w:numPr>
        <w:spacing w:after="120" w:before="120" w:lineRule="auto"/>
        <w:ind w:left="720" w:hanging="360"/>
        <w:jc w:val="both"/>
        <w:rPr>
          <w:sz w:val="20"/>
          <w:szCs w:val="20"/>
        </w:rPr>
      </w:pPr>
      <w:r w:rsidDel="00000000" w:rsidR="00000000" w:rsidRPr="00000000">
        <w:rPr>
          <w:rFonts w:ascii="Arial" w:cs="Arial" w:eastAsia="Arial" w:hAnsi="Arial"/>
          <w:sz w:val="20"/>
          <w:szCs w:val="20"/>
          <w:rtl w:val="0"/>
        </w:rPr>
        <w:t xml:space="preserve">Participação do Profissional do Futuro – no atendimento de primeiros socorros.</w:t>
      </w:r>
    </w:p>
    <w:p w:rsidR="00000000" w:rsidDel="00000000" w:rsidP="00000000" w:rsidRDefault="00000000" w:rsidRPr="00000000" w14:paraId="00000F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do domingo no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 atendimento de primeiros socorros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em reuniões mensais com os integrantes da CIPA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Recursos Humanos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e-Social</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F9D">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9E">
      <w:pPr>
        <w:spacing w:after="120" w:before="120" w:lineRule="auto"/>
        <w:ind w:left="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REALIZAÇÃO DE EVENTOS E OUTRAS ATIVIDADES (Seminários, Cursos, Treinamentos, Exposições, Feiras, etc.)</w:t>
      </w:r>
    </w:p>
    <w:tbl>
      <w:tblPr>
        <w:tblStyle w:val="Table22"/>
        <w:tblW w:w="10466.0" w:type="dxa"/>
        <w:jc w:val="left"/>
        <w:tblInd w:w="78.0" w:type="dxa"/>
        <w:tblLayout w:type="fixed"/>
        <w:tblLook w:val="0400"/>
      </w:tblPr>
      <w:tblGrid>
        <w:gridCol w:w="4080"/>
        <w:gridCol w:w="2171"/>
        <w:gridCol w:w="1495"/>
        <w:gridCol w:w="1525"/>
        <w:gridCol w:w="1195"/>
        <w:tblGridChange w:id="0">
          <w:tblGrid>
            <w:gridCol w:w="4080"/>
            <w:gridCol w:w="2171"/>
            <w:gridCol w:w="1495"/>
            <w:gridCol w:w="1525"/>
            <w:gridCol w:w="1195"/>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F9F">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Evento/Atividade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FA0">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FA1">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Carga Horária</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FA2">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Participantes</w:t>
            </w:r>
          </w:p>
        </w:tc>
      </w:tr>
      <w:tr>
        <w:trPr>
          <w:trHeight w:val="16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“Conhecendo o Processo de Doação de Sangue, seja você um doador”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7">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“Ginástica Laboral: A importância da Atividade Física para uma Melhor Qualidade de Vida”.</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AA">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187</w:t>
            </w:r>
          </w:p>
        </w:tc>
      </w:tr>
      <w:tr>
        <w:trPr>
          <w:trHeight w:val="500" w:hRule="atLeast"/>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AB">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Primeiros Socorros – IRDeR</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A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IRDeR/</w:t>
            </w:r>
            <w:r w:rsidDel="00000000" w:rsidR="00000000" w:rsidRPr="00000000">
              <w:rPr>
                <w:rFonts w:ascii="Arial" w:cs="Arial" w:eastAsia="Arial" w:hAnsi="Arial"/>
                <w:sz w:val="20"/>
                <w:szCs w:val="20"/>
                <w:rtl w:val="0"/>
              </w:rPr>
              <w:t xml:space="preserve">Ijuí</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AD">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A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500" w:hRule="atLeast"/>
        </w:trPr>
        <w:tc>
          <w:tcPr>
            <w:tcBorders>
              <w:top w:color="000000" w:space="0" w:sz="4" w:val="single"/>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A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para integrantes das CIPAs 2018/2019 Ijuí, Santa Rosa e Designados</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B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B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B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Importância de Cuidados com o uso de Agrotóxicos – IRDeR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4">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IRDeR/</w:t>
            </w:r>
            <w:r w:rsidDel="00000000" w:rsidR="00000000" w:rsidRPr="00000000">
              <w:rPr>
                <w:rFonts w:ascii="Arial" w:cs="Arial" w:eastAsia="Arial" w:hAnsi="Arial"/>
                <w:sz w:val="20"/>
                <w:szCs w:val="20"/>
                <w:rtl w:val="0"/>
              </w:rPr>
              <w:t xml:space="preserve">Ijuí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6">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7">
            <w:pPr>
              <w:spacing w:after="120" w:before="1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Capacitação para Implantação do SIPNI WEB – 17º CRS – Ijuí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8">
            <w:pPr>
              <w:spacing w:after="120"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Unijuí/Ijuí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9">
            <w:pPr>
              <w:spacing w:after="120" w:before="12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FBA">
            <w:pPr>
              <w:spacing w:after="120" w:before="12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p w:rsidR="00000000" w:rsidDel="00000000" w:rsidP="00000000" w:rsidRDefault="00000000" w:rsidRPr="00000000" w14:paraId="00000FBB">
            <w:pPr>
              <w:spacing w:after="120" w:before="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FBC">
      <w:pPr>
        <w:tabs>
          <w:tab w:val="left" w:pos="709"/>
        </w:tabs>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B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786" w:right="0" w:hanging="360"/>
        <w:jc w:val="both"/>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PARTICIPAÇÃO EM EVENTOS (Seminários, Cursos, Treinamentos, etc.)</w:t>
      </w:r>
    </w:p>
    <w:tbl>
      <w:tblPr>
        <w:tblStyle w:val="Table23"/>
        <w:tblW w:w="9346.0" w:type="dxa"/>
        <w:jc w:val="left"/>
        <w:tblInd w:w="0.0" w:type="dxa"/>
        <w:tblLayout w:type="fixed"/>
        <w:tblLook w:val="0400"/>
      </w:tblPr>
      <w:tblGrid>
        <w:gridCol w:w="4023"/>
        <w:gridCol w:w="639"/>
        <w:gridCol w:w="1473"/>
        <w:gridCol w:w="2150"/>
        <w:gridCol w:w="1061"/>
        <w:tblGridChange w:id="0">
          <w:tblGrid>
            <w:gridCol w:w="4023"/>
            <w:gridCol w:w="639"/>
            <w:gridCol w:w="1473"/>
            <w:gridCol w:w="2150"/>
            <w:gridCol w:w="1061"/>
          </w:tblGrid>
        </w:tblGridChange>
      </w:tblGrid>
      <w:tr>
        <w:trPr>
          <w:trHeight w:val="38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do Evento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B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Participantes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Promoção/</w:t>
            </w:r>
          </w:p>
          <w:p w:rsidR="00000000" w:rsidDel="00000000" w:rsidP="00000000" w:rsidRDefault="00000000" w:rsidRPr="00000000" w14:paraId="00000FC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Carga Horária</w:t>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4">
            <w:pPr>
              <w:tabs>
                <w:tab w:val="left" w:pos="708"/>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VI Jornada em Saúde do Trabalhador – Saúde Mental e Trabalho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16h</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Interna de Prevenção de Acidentes do Trabalho – SIPAT 2018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CIPA/UNIJUÍ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RH/UNIJUÍ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2h</w:t>
            </w:r>
          </w:p>
        </w:tc>
      </w:tr>
      <w:tr>
        <w:trPr>
          <w:trHeight w:val="5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Campanha de Vestibular de Verão UNIJUÍ 2019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8">
            <w:pPr>
              <w:tabs>
                <w:tab w:val="left" w:pos="708"/>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NR 12 – Máquinas e Equipamentos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RH/UNIJUÍ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D">
            <w:pPr>
              <w:tabs>
                <w:tab w:val="left" w:pos="708"/>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Encontro de Reabilitação Física – UNIR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UNIR/DCVida/UNIJUÍ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r>
        <w:trPr>
          <w:trHeight w:val="640" w:hRule="atLeast"/>
        </w:trPr>
        <w:tc>
          <w:tcPr>
            <w:tcBorders>
              <w:top w:color="000000" w:space="0" w:sz="4" w:val="single"/>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Fórum Macrorregional Missões sobre Trabalho Infantil &amp; I Fórum Municipal de Erradicação do Trabalho Infantil </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CEREST/UNIJUÍ</w:t>
            </w:r>
          </w:p>
        </w:tc>
        <w:tc>
          <w:tcPr>
            <w:tcBorders>
              <w:top w:color="000000" w:space="0" w:sz="4" w:val="single"/>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r>
        <w:trPr>
          <w:trHeight w:val="560" w:hRule="atLeast"/>
        </w:trP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do Coração: Palestra sobre Hipertensão e Atividade Física  </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DCVida/UNIJUÍ</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0F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r>
        <w:trPr>
          <w:trHeight w:val="22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Palestra e-Social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RH/UNIJUÍ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FF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bl>
    <w:p w:rsidR="00000000" w:rsidDel="00000000" w:rsidP="00000000" w:rsidRDefault="00000000" w:rsidRPr="00000000" w14:paraId="00000FF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708"/>
        </w:tabs>
        <w:spacing w:after="0" w:before="0" w:line="240" w:lineRule="auto"/>
        <w:ind w:left="786"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TIPO: S – Seminário; C – Congresso; J – Jornada; T – Treinamento; O – Outros.</w:t>
      </w:r>
    </w:p>
    <w:p w:rsidR="00000000" w:rsidDel="00000000" w:rsidP="00000000" w:rsidRDefault="00000000" w:rsidRPr="00000000" w14:paraId="00000FF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FF3">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Área Técnica – Engenharia de Segurança do Trabalho</w:t>
      </w:r>
      <w:r w:rsidDel="00000000" w:rsidR="00000000" w:rsidRPr="00000000">
        <w:rPr>
          <w:rtl w:val="0"/>
        </w:rPr>
      </w:r>
    </w:p>
    <w:p w:rsidR="00000000" w:rsidDel="00000000" w:rsidP="00000000" w:rsidRDefault="00000000" w:rsidRPr="00000000" w14:paraId="00000FF4">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Principais Atividades Desenvolvidas:</w:t>
      </w:r>
    </w:p>
    <w:p w:rsidR="00000000" w:rsidDel="00000000" w:rsidP="00000000" w:rsidRDefault="00000000" w:rsidRPr="00000000" w14:paraId="00000F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Acompanhamento e aprimoramento das Normas Internas de Segurança do Trabalho para os Laboratórios e Setores de Serviços da Instituição (Instruções Normativas).</w:t>
      </w:r>
    </w:p>
    <w:p w:rsidR="00000000" w:rsidDel="00000000" w:rsidP="00000000" w:rsidRDefault="00000000" w:rsidRPr="00000000" w14:paraId="00000F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Acompanhar, auxiliar e participar da organização do processo de eleição da CIPA.</w:t>
      </w:r>
    </w:p>
    <w:p w:rsidR="00000000" w:rsidDel="00000000" w:rsidP="00000000" w:rsidRDefault="00000000" w:rsidRPr="00000000" w14:paraId="00000F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 de Treinamento para membros de CIPA/Ijuí referente à gestão 2018/2019 em conjunto com a CIPA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Santa Rosa e designados, conforme exigência da NR5.</w:t>
      </w:r>
    </w:p>
    <w:p w:rsidR="00000000" w:rsidDel="00000000" w:rsidP="00000000" w:rsidRDefault="00000000" w:rsidRPr="00000000" w14:paraId="00000F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Participar da cerimônia de posse da gestão 2018/2019.</w:t>
      </w:r>
    </w:p>
    <w:p w:rsidR="00000000" w:rsidDel="00000000" w:rsidP="00000000" w:rsidRDefault="00000000" w:rsidRPr="00000000" w14:paraId="00000F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Acompanhar e auxiliar a CIPA – Ijuí e Santa Rosa, na elaboração de Mapas de Riscos. </w:t>
      </w:r>
    </w:p>
    <w:p w:rsidR="00000000" w:rsidDel="00000000" w:rsidP="00000000" w:rsidRDefault="00000000" w:rsidRPr="00000000" w14:paraId="00000F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na organização da Semana Interna de Prevenção de Acidentes do Trabalho – SIPAT/2018.</w:t>
      </w:r>
    </w:p>
    <w:p w:rsidR="00000000" w:rsidDel="00000000" w:rsidP="00000000" w:rsidRDefault="00000000" w:rsidRPr="00000000" w14:paraId="00000F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Análise dos acidentes de trabalho ocorridos na Instituição em conjunto com a CIPA.</w:t>
      </w:r>
    </w:p>
    <w:p w:rsidR="00000000" w:rsidDel="00000000" w:rsidP="00000000" w:rsidRDefault="00000000" w:rsidRPr="00000000" w14:paraId="00000F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Levantamento de riscos ambientais nas unidades/setores nos diferentes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efeitos de elaboração de laudos técnicos, PPRA e LTCAT.</w:t>
      </w:r>
    </w:p>
    <w:p w:rsidR="00000000" w:rsidDel="00000000" w:rsidP="00000000" w:rsidRDefault="00000000" w:rsidRPr="00000000" w14:paraId="00000F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Revisão do Programa de Prevenção de Riscos Ambientais – PPRA.</w:t>
      </w:r>
    </w:p>
    <w:p w:rsidR="00000000" w:rsidDel="00000000" w:rsidP="00000000" w:rsidRDefault="00000000" w:rsidRPr="00000000" w14:paraId="00000F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Visita técnica à empresa Barella, candidata para a realização da manutenção dos extintores de incêndio da instituição.</w:t>
      </w:r>
    </w:p>
    <w:p w:rsidR="00000000" w:rsidDel="00000000" w:rsidP="00000000" w:rsidRDefault="00000000" w:rsidRPr="00000000" w14:paraId="00000F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Acompanhamento completo na manutenção dos extintores da FIDENE/UNIJUÍ em suas diversas unidades: 486 extintores instalados.</w:t>
      </w:r>
    </w:p>
    <w:p w:rsidR="00000000" w:rsidDel="00000000" w:rsidP="00000000" w:rsidRDefault="00000000" w:rsidRPr="00000000" w14:paraId="00001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Elaboração de Laudos Técnicos e Perfil Profissiográfico Previdenciário – PPP para efeitos de aposentadoria.</w:t>
      </w:r>
    </w:p>
    <w:p w:rsidR="00000000" w:rsidDel="00000000" w:rsidP="00000000" w:rsidRDefault="00000000" w:rsidRPr="00000000" w14:paraId="000010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Elaboração de laudos técnicos para assessoramento do Departamento Jurídico.</w:t>
      </w:r>
    </w:p>
    <w:p w:rsidR="00000000" w:rsidDel="00000000" w:rsidP="00000000" w:rsidRDefault="00000000" w:rsidRPr="00000000" w14:paraId="000010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Elaboração de laudos Técnicos de Insalubridade e periculosidade.</w:t>
      </w:r>
    </w:p>
    <w:p w:rsidR="00000000" w:rsidDel="00000000" w:rsidP="00000000" w:rsidRDefault="00000000" w:rsidRPr="00000000" w14:paraId="00001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Atualização dos PPCIs em conjunto com a Coordenadoria Patrimonial.</w:t>
      </w:r>
    </w:p>
    <w:p w:rsidR="00000000" w:rsidDel="00000000" w:rsidP="00000000" w:rsidRDefault="00000000" w:rsidRPr="00000000" w14:paraId="00001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Processo integrado com a Coordenadoria Patrimonial para adequação das formaturas.</w:t>
      </w:r>
    </w:p>
    <w:p w:rsidR="00000000" w:rsidDel="00000000" w:rsidP="00000000" w:rsidRDefault="00000000" w:rsidRPr="00000000" w14:paraId="00001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Acompanhamento em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períci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judiciais para definição de insalubridade e/ou periculosidade.</w:t>
      </w:r>
    </w:p>
    <w:p w:rsidR="00000000" w:rsidDel="00000000" w:rsidP="00000000" w:rsidRDefault="00000000" w:rsidRPr="00000000" w14:paraId="00001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Participação em eventos no Salão de Atos para coordenação da Brigada de Incêndio.</w:t>
      </w:r>
    </w:p>
    <w:p w:rsidR="00000000" w:rsidDel="00000000" w:rsidP="00000000" w:rsidRDefault="00000000" w:rsidRPr="00000000" w14:paraId="00001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Emissão de Comunicação de Acidentes de Trabalho – CAT.</w:t>
      </w:r>
    </w:p>
    <w:p w:rsidR="00000000" w:rsidDel="00000000" w:rsidP="00000000" w:rsidRDefault="00000000" w:rsidRPr="00000000" w14:paraId="00001008">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09">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Quadro – Comunicação de Acidentes de Trabalho</w:t>
      </w:r>
    </w:p>
    <w:tbl>
      <w:tblPr>
        <w:tblStyle w:val="Table24"/>
        <w:tblW w:w="5337.0" w:type="dxa"/>
        <w:jc w:val="left"/>
        <w:tblInd w:w="1008.0" w:type="dxa"/>
        <w:tblLayout w:type="fixed"/>
        <w:tblLook w:val="0400"/>
      </w:tblPr>
      <w:tblGrid>
        <w:gridCol w:w="1794"/>
        <w:gridCol w:w="3543"/>
        <w:tblGridChange w:id="0">
          <w:tblGrid>
            <w:gridCol w:w="1794"/>
            <w:gridCol w:w="3543"/>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CATs</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0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c>
          <w:tcPr>
            <w:tcBorders>
              <w:top w:color="000000" w:space="0" w:sz="0" w:val="nil"/>
              <w:left w:color="000000" w:space="0" w:sz="8" w:val="single"/>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1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2017</w:t>
            </w:r>
          </w:p>
        </w:tc>
        <w:tc>
          <w:tcPr>
            <w:tcBorders>
              <w:top w:color="000000" w:space="0" w:sz="0" w:val="nil"/>
              <w:left w:color="000000" w:space="0" w:sz="0" w:val="nil"/>
              <w:bottom w:color="000000" w:space="0" w:sz="4" w:val="single"/>
              <w:right w:color="000000" w:space="0" w:sz="8" w:val="single"/>
            </w:tcBorders>
            <w:tcMar>
              <w:top w:w="0.0" w:type="dxa"/>
              <w:left w:w="108.0" w:type="dxa"/>
              <w:bottom w:w="0.0" w:type="dxa"/>
              <w:right w:w="108.0" w:type="dxa"/>
            </w:tcMar>
          </w:tcPr>
          <w:p w:rsidR="00000000" w:rsidDel="00000000" w:rsidP="00000000" w:rsidRDefault="00000000" w:rsidRPr="00000000" w14:paraId="0000102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r>
      <w:tr>
        <w:tc>
          <w:tcPr>
            <w:tcBorders>
              <w:top w:color="000000" w:space="0" w:sz="4"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2018</w:t>
            </w:r>
          </w:p>
        </w:tc>
        <w:tc>
          <w:tcPr>
            <w:tcBorders>
              <w:top w:color="000000" w:space="0" w:sz="4"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2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r>
    </w:tbl>
    <w:p w:rsidR="00000000" w:rsidDel="00000000" w:rsidP="00000000" w:rsidRDefault="00000000" w:rsidRPr="00000000" w14:paraId="00001028">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Registro da entrega dos Equipamentos de Proteção Individual – EPIs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Apontamentos de valores gastos em cada Programa de Trabalho para definição de valores a serem acrescentados no código orçamentário para aquisição de EPIs pelo SESMT.</w:t>
      </w:r>
    </w:p>
    <w:p w:rsidR="00000000" w:rsidDel="00000000" w:rsidP="00000000" w:rsidRDefault="00000000" w:rsidRPr="00000000" w14:paraId="00001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Visitas aos diferentes setores nos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Campi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 Três Passos, Panambi e Santa Rosa.</w:t>
      </w:r>
    </w:p>
    <w:p w:rsidR="00000000" w:rsidDel="00000000" w:rsidP="00000000" w:rsidRDefault="00000000" w:rsidRPr="00000000" w14:paraId="00001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 a professores, funcionários e estudantes internos e de outras instituições que realizaram atividades acadêmicas e/ou administrativas ligadas à área de Segurança do Trabalho.</w:t>
      </w:r>
    </w:p>
    <w:p w:rsidR="00000000" w:rsidDel="00000000" w:rsidP="00000000" w:rsidRDefault="00000000" w:rsidRPr="00000000" w14:paraId="00001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Adoção de medidas de Proteção Individual e Coletiva nos setores com maior grau de risco na Instituição.</w:t>
      </w:r>
    </w:p>
    <w:p w:rsidR="00000000" w:rsidDel="00000000" w:rsidP="00000000" w:rsidRDefault="00000000" w:rsidRPr="00000000" w14:paraId="00001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Treinamentos de Combate a Incêndio para trabalhadores da Instituição, da ACATA e da ARL6.</w:t>
      </w:r>
    </w:p>
    <w:p w:rsidR="00000000" w:rsidDel="00000000" w:rsidP="00000000" w:rsidRDefault="00000000" w:rsidRPr="00000000" w14:paraId="00001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Confecção de relatórios sobre situações ergonômicas sugerindo medidas que venham a amenizar e/ou eliminar possíveis situações geradoras de desconforto muscular para os trabalhadores.</w:t>
      </w:r>
    </w:p>
    <w:p w:rsidR="00000000" w:rsidDel="00000000" w:rsidP="00000000" w:rsidRDefault="00000000" w:rsidRPr="00000000" w14:paraId="00001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Acompanhamento e interação com o Setor de Biossegurança da Instituição às adequações quanto à </w:t>
      </w:r>
      <w:r w:rsidDel="00000000" w:rsidR="00000000" w:rsidRPr="00000000">
        <w:rPr>
          <w:rFonts w:ascii="Arial" w:cs="Arial" w:eastAsia="Arial" w:hAnsi="Arial"/>
          <w:sz w:val="20"/>
          <w:szCs w:val="20"/>
          <w:rtl w:val="0"/>
        </w:rPr>
        <w:t xml:space="preserve">execução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 coleta seletiva e encaminhamentos necessários com os órgãos fiscalizadores (FEPAM).</w:t>
      </w:r>
    </w:p>
    <w:p w:rsidR="00000000" w:rsidDel="00000000" w:rsidP="00000000" w:rsidRDefault="00000000" w:rsidRPr="00000000" w14:paraId="00001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Assessoria na ACATA e ARL6 sobre higiene e segurança do trabalho.</w:t>
      </w:r>
    </w:p>
    <w:p w:rsidR="00000000" w:rsidDel="00000000" w:rsidP="00000000" w:rsidRDefault="00000000" w:rsidRPr="00000000" w14:paraId="00001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Inspeção de segurança e emissão de relatório apontando melhorias necessárias no setor de limpeza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Reavaliação de riscos no Laboratório de Anatomia Animal.</w:t>
      </w:r>
    </w:p>
    <w:p w:rsidR="00000000" w:rsidDel="00000000" w:rsidP="00000000" w:rsidRDefault="00000000" w:rsidRPr="00000000" w14:paraId="00001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Atendimento e encaminhamento de vítimas de acidentes de trabalho.</w:t>
      </w:r>
    </w:p>
    <w:p w:rsidR="00000000" w:rsidDel="00000000" w:rsidP="00000000" w:rsidRDefault="00000000" w:rsidRPr="00000000" w14:paraId="00001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Interação e </w:t>
      </w:r>
      <w:r w:rsidDel="00000000" w:rsidR="00000000" w:rsidRPr="00000000">
        <w:rPr>
          <w:rFonts w:ascii="Arial" w:cs="Arial" w:eastAsia="Arial" w:hAnsi="Arial"/>
          <w:sz w:val="20"/>
          <w:szCs w:val="20"/>
          <w:rtl w:val="0"/>
        </w:rPr>
        <w:t xml:space="preserve">consolidação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das campanhas de trânsito da instituição.</w:t>
      </w:r>
    </w:p>
    <w:p w:rsidR="00000000" w:rsidDel="00000000" w:rsidP="00000000" w:rsidRDefault="00000000" w:rsidRPr="00000000" w14:paraId="00001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Análise de solicitação de Equipamentos de Proteção Individual – EPIs.</w:t>
      </w:r>
    </w:p>
    <w:p w:rsidR="00000000" w:rsidDel="00000000" w:rsidP="00000000" w:rsidRDefault="00000000" w:rsidRPr="00000000" w14:paraId="00001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 de projeto e execução juntamente com a Coordenadoria Patrimonial de troca de equipamentos de ar central do Salão de Atos.</w:t>
      </w:r>
    </w:p>
    <w:p w:rsidR="00000000" w:rsidDel="00000000" w:rsidP="00000000" w:rsidRDefault="00000000" w:rsidRPr="00000000" w14:paraId="00001038">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039">
      <w:pPr>
        <w:spacing w:after="120" w:before="120" w:lineRule="auto"/>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Participação em Reuniões:</w:t>
      </w:r>
    </w:p>
    <w:p w:rsidR="00000000" w:rsidDel="00000000" w:rsidP="00000000" w:rsidRDefault="00000000" w:rsidRPr="00000000" w14:paraId="00001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da Coordenadoria de Recursos Humanos e do SESMT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do SESMT com os assessores jurídicos da Instituição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mensais com os integrantes da CIPA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a Comissão Institucional de Elaboração do Plano de Contingência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a Comissão Institucional de Acessibilidade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VRPGPE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 Professor Padoin sobre APP COMUPA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Reunião com a Coordenadoria Municipal de Trânsito</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o Gerente da Coordenadoria Patrimonial</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a Coordenadoria de Marketing</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o Comitê Municipal de Prevenção de Acidentes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Ijuí</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com a Brigada de Incêndio Unijuí</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Reuniões c</w:t>
      </w:r>
      <w:r w:rsidDel="00000000" w:rsidR="00000000" w:rsidRPr="00000000">
        <w:rPr>
          <w:rFonts w:ascii="Arial" w:cs="Arial" w:eastAsia="Arial" w:hAnsi="Arial"/>
          <w:sz w:val="20"/>
          <w:szCs w:val="20"/>
          <w:rtl w:val="0"/>
        </w:rPr>
        <w:t xml:space="preserve">om 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 de Bombeiros Ijuí</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046">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7">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8">
      <w:pPr>
        <w:spacing w:after="120" w:before="12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049">
      <w:pPr>
        <w:spacing w:after="120" w:before="12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REALIZAÇÃO DE EVENTOS E OUTRAS ATIVIDADES</w:t>
      </w:r>
      <w:r w:rsidDel="00000000" w:rsidR="00000000" w:rsidRPr="00000000">
        <w:rPr>
          <w:rFonts w:ascii="Arial" w:cs="Arial" w:eastAsia="Arial" w:hAnsi="Arial"/>
          <w:sz w:val="20"/>
          <w:szCs w:val="20"/>
          <w:rtl w:val="0"/>
        </w:rPr>
        <w:t xml:space="preserve"> (Seminários, Cursos, Treinamentos, Exposições, Feiras, etc.)</w:t>
      </w:r>
    </w:p>
    <w:tbl>
      <w:tblPr>
        <w:tblStyle w:val="Table25"/>
        <w:tblW w:w="10606.0" w:type="dxa"/>
        <w:jc w:val="left"/>
        <w:tblInd w:w="78.0" w:type="dxa"/>
        <w:tblLayout w:type="fixed"/>
        <w:tblLook w:val="0400"/>
      </w:tblPr>
      <w:tblGrid>
        <w:gridCol w:w="4448"/>
        <w:gridCol w:w="2342"/>
        <w:gridCol w:w="1028"/>
        <w:gridCol w:w="1794"/>
        <w:gridCol w:w="994"/>
        <w:tblGridChange w:id="0">
          <w:tblGrid>
            <w:gridCol w:w="4448"/>
            <w:gridCol w:w="2342"/>
            <w:gridCol w:w="1028"/>
            <w:gridCol w:w="1794"/>
            <w:gridCol w:w="994"/>
          </w:tblGrid>
        </w:tblGridChange>
      </w:tblGrid>
      <w:tr>
        <w:trPr>
          <w:trHeight w:val="24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A">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Evento/Atividade</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B">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C">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Carga Horária</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D">
            <w:pPr>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Participantes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E">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para integrantes das CIPAs Ijuí, Santa Rosa e Designados.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4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 Santa Rosa, Panambi e Três Passos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0">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2">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NR 12 – Máquinas e Equipamentos – Operador de Motosserra</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3">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4">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5">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6">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Treinamento Brigada de Incêndio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7">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Ijuí e Santa Rosa</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8">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9">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A">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Coordenação do curso de Qualificação em Urgência e Emergência – Pré-Hospitalar e Intra Hospitalar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B">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C">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D">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COMUPA/UNIJUÍ</w:t>
            </w:r>
          </w:p>
        </w:tc>
        <w:tc>
          <w:tcPr/>
          <w:p w:rsidR="00000000" w:rsidDel="00000000" w:rsidP="00000000" w:rsidRDefault="00000000" w:rsidRPr="00000000" w14:paraId="0000105E">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5F">
            <w:pPr>
              <w:spacing w:after="120" w:before="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Semana Interna de Prevenção de Acidentes do Trabalho – SIPAT 2018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60">
            <w:pPr>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61">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62">
            <w:pPr>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626</w:t>
            </w:r>
          </w:p>
        </w:tc>
      </w:tr>
    </w:tbl>
    <w:p w:rsidR="00000000" w:rsidDel="00000000" w:rsidP="00000000" w:rsidRDefault="00000000" w:rsidRPr="00000000" w14:paraId="00001063">
      <w:pPr>
        <w:spacing w:after="120" w:before="12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1064">
      <w:pPr>
        <w:spacing w:after="120" w:before="12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1065">
      <w:pPr>
        <w:spacing w:after="120" w:before="12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EM EVENTOS </w:t>
      </w:r>
      <w:r w:rsidDel="00000000" w:rsidR="00000000" w:rsidRPr="00000000">
        <w:rPr>
          <w:rFonts w:ascii="Arial" w:cs="Arial" w:eastAsia="Arial" w:hAnsi="Arial"/>
          <w:sz w:val="20"/>
          <w:szCs w:val="20"/>
          <w:rtl w:val="0"/>
        </w:rPr>
        <w:t xml:space="preserve">(Seminários, Cursos, Treinamentos, etc.)</w:t>
      </w:r>
      <w:r w:rsidDel="00000000" w:rsidR="00000000" w:rsidRPr="00000000">
        <w:rPr>
          <w:rtl w:val="0"/>
        </w:rPr>
      </w:r>
    </w:p>
    <w:tbl>
      <w:tblPr>
        <w:tblStyle w:val="Table26"/>
        <w:tblW w:w="9536.0" w:type="dxa"/>
        <w:jc w:val="left"/>
        <w:tblInd w:w="0.0" w:type="dxa"/>
        <w:tblLayout w:type="fixed"/>
        <w:tblLook w:val="0400"/>
      </w:tblPr>
      <w:tblGrid>
        <w:gridCol w:w="3401"/>
        <w:gridCol w:w="797"/>
        <w:gridCol w:w="1524"/>
        <w:gridCol w:w="2619"/>
        <w:gridCol w:w="1195"/>
        <w:tblGridChange w:id="0">
          <w:tblGrid>
            <w:gridCol w:w="3401"/>
            <w:gridCol w:w="797"/>
            <w:gridCol w:w="1524"/>
            <w:gridCol w:w="2619"/>
            <w:gridCol w:w="1195"/>
          </w:tblGrid>
        </w:tblGridChange>
      </w:tblGrid>
      <w:t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6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do Evento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Número de Participantes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Promoção/Local</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Carga Horária</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6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Campanha de Vestibular de Verão UNIJUÍ 2018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6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Brigada de Incêndio</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8h</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75">
            <w:pPr>
              <w:jc w:val="both"/>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Semana Interna de Prevenção de Acidentes do Trabalho – SIPAT 2018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CIPA UNIJUÍ</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20h</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7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e-Social e a Diferença dos Critérios de Avaliação dos Agentes Nocivos do MTE e INSS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ARES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107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atendimento pré e intra hospitalar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COMUPA</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1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60h</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108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Seminário PREVENSUL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Revista Proteção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16h</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108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Curso de Higiene Ocupacional (EAD)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POLI-USP</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226h</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108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Volta às Aulas 2018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3h</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109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Avaliação de Desempenho 2018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2h</w:t>
            </w:r>
          </w:p>
        </w:tc>
      </w:tr>
      <w:tr>
        <w:trPr>
          <w:trHeight w:val="6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109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Procedimento Operacional Padrão – Limpeza e Desinfecção – Hospital Veterinário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UNIJUÍ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109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4h</w:t>
            </w:r>
          </w:p>
        </w:tc>
      </w:tr>
    </w:tbl>
    <w:p w:rsidR="00000000" w:rsidDel="00000000" w:rsidP="00000000" w:rsidRDefault="00000000" w:rsidRPr="00000000" w14:paraId="0000109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TIPO: S - Seminário C – Curso T – Treinamento - O – Outros;</w:t>
      </w:r>
    </w:p>
    <w:p w:rsidR="00000000" w:rsidDel="00000000" w:rsidP="00000000" w:rsidRDefault="00000000" w:rsidRPr="00000000" w14:paraId="0000109E">
      <w:pPr>
        <w:jc w:val="both"/>
        <w:rPr>
          <w:rFonts w:ascii="Arial" w:cs="Arial" w:eastAsia="Arial" w:hAnsi="Arial"/>
          <w:sz w:val="20"/>
          <w:szCs w:val="20"/>
        </w:rPr>
      </w:pPr>
      <w:r w:rsidDel="00000000" w:rsidR="00000000" w:rsidRPr="00000000">
        <w:rPr>
          <w:rtl w:val="0"/>
        </w:rPr>
      </w:r>
    </w:p>
    <w:sectPr>
      <w:pgSz w:h="16838" w:w="11906"/>
      <w:pgMar w:bottom="1134"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068" w:hanging="360"/>
      </w:pPr>
      <w:rPr>
        <w:rFonts w:ascii="Times New Roman" w:cs="Times New Roman" w:eastAsia="Times New Roman" w:hAnsi="Times New Roman"/>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1080" w:hanging="360"/>
      </w:pPr>
      <w:rPr>
        <w:rFonts w:ascii="Noto Sans Symbols" w:cs="Noto Sans Symbols" w:eastAsia="Noto Sans Symbols" w:hAnsi="Noto Sans Symbols"/>
        <w:sz w:val="16"/>
        <w:szCs w:val="16"/>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Times New Roman" w:cs="Times New Roman" w:eastAsia="Times New Roman" w:hAnsi="Times New Roman"/>
        <w:sz w:val="16"/>
        <w:szCs w:val="16"/>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900"/>
      </w:tabs>
      <w:ind w:left="0" w:right="1500" w:firstLine="0"/>
    </w:pPr>
    <w:rPr>
      <w:b w:val="1"/>
      <w:sz w:val="20"/>
      <w:szCs w:val="20"/>
    </w:rPr>
  </w:style>
  <w:style w:type="paragraph" w:styleId="Heading2">
    <w:name w:val="heading 2"/>
    <w:basedOn w:val="Normal"/>
    <w:next w:val="Normal"/>
    <w:pPr>
      <w:keepNext w:val="1"/>
      <w:tabs>
        <w:tab w:val="left" w:pos="9900"/>
      </w:tabs>
      <w:spacing w:after="60" w:before="240" w:lineRule="auto"/>
      <w:ind w:left="0" w:firstLine="0"/>
    </w:pPr>
    <w:rPr>
      <w:rFonts w:ascii="Arial" w:cs="Arial" w:eastAsia="Arial" w:hAnsi="Arial"/>
      <w:b w:val="1"/>
      <w:i w:val="1"/>
      <w:sz w:val="28"/>
      <w:szCs w:val="28"/>
    </w:rPr>
  </w:style>
  <w:style w:type="paragraph" w:styleId="Heading3">
    <w:name w:val="heading 3"/>
    <w:basedOn w:val="Normal"/>
    <w:next w:val="Normal"/>
    <w:pPr>
      <w:keepNext w:val="1"/>
      <w:tabs>
        <w:tab w:val="left" w:pos="9900"/>
      </w:tabs>
      <w:spacing w:after="60" w:before="240" w:lineRule="auto"/>
      <w:ind w:left="720" w:hanging="432"/>
    </w:pPr>
    <w:rPr>
      <w:rFonts w:ascii="Arial" w:cs="Arial" w:eastAsia="Arial" w:hAnsi="Arial"/>
      <w:b w:val="1"/>
      <w:sz w:val="26"/>
      <w:szCs w:val="26"/>
    </w:rPr>
  </w:style>
  <w:style w:type="paragraph" w:styleId="Heading4">
    <w:name w:val="heading 4"/>
    <w:basedOn w:val="Normal"/>
    <w:next w:val="Normal"/>
    <w:pPr>
      <w:keepNext w:val="1"/>
      <w:tabs>
        <w:tab w:val="left" w:pos="9900"/>
      </w:tabs>
      <w:spacing w:after="60" w:before="240" w:lineRule="auto"/>
      <w:ind w:left="864" w:hanging="144.00000000000006"/>
    </w:pPr>
    <w:rPr>
      <w:b w:val="1"/>
      <w:sz w:val="28"/>
      <w:szCs w:val="28"/>
    </w:rPr>
  </w:style>
  <w:style w:type="paragraph" w:styleId="Heading5">
    <w:name w:val="heading 5"/>
    <w:basedOn w:val="Normal"/>
    <w:next w:val="Normal"/>
    <w:pPr>
      <w:tabs>
        <w:tab w:val="left" w:pos="9900"/>
      </w:tabs>
      <w:spacing w:after="60" w:before="240" w:lineRule="auto"/>
      <w:ind w:left="1008" w:hanging="432"/>
    </w:pPr>
    <w:rPr>
      <w:b w:val="1"/>
      <w:i w:val="1"/>
      <w:sz w:val="26"/>
      <w:szCs w:val="26"/>
    </w:rPr>
  </w:style>
  <w:style w:type="paragraph" w:styleId="Heading6">
    <w:name w:val="heading 6"/>
    <w:basedOn w:val="Normal"/>
    <w:next w:val="Normal"/>
    <w:pPr>
      <w:tabs>
        <w:tab w:val="left" w:pos="9900"/>
      </w:tabs>
      <w:spacing w:after="60" w:before="240" w:lineRule="auto"/>
      <w:ind w:left="1152" w:hanging="432"/>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