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2E" w:rsidRPr="00DB331F" w:rsidRDefault="002D0685" w:rsidP="004221AA">
      <w:pPr>
        <w:widowControl/>
        <w:pBdr>
          <w:bottom w:val="single" w:sz="36" w:space="1" w:color="C0C0C0"/>
        </w:pBdr>
        <w:tabs>
          <w:tab w:val="left" w:pos="9900"/>
        </w:tabs>
        <w:spacing w:before="20" w:after="20"/>
        <w:jc w:val="both"/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 w:eastAsia="pt-BR"/>
        </w:rPr>
      </w:pPr>
      <w:r w:rsidRPr="00DB331F"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 w:eastAsia="pt-BR"/>
        </w:rPr>
        <w:t xml:space="preserve">Unidade de Educação Continuada – UEC </w:t>
      </w:r>
    </w:p>
    <w:p w:rsidR="00F278D1" w:rsidRPr="00DB331F" w:rsidRDefault="00F278D1" w:rsidP="004221AA">
      <w:pPr>
        <w:pStyle w:val="Corpodetexto"/>
        <w:spacing w:before="60"/>
        <w:ind w:left="0" w:right="14" w:firstLine="889"/>
        <w:jc w:val="both"/>
        <w:rPr>
          <w:lang w:val="pt-BR"/>
        </w:rPr>
      </w:pPr>
    </w:p>
    <w:p w:rsidR="00F9252E" w:rsidRPr="00DB331F" w:rsidRDefault="00F9252E" w:rsidP="004221AA">
      <w:pPr>
        <w:pStyle w:val="Corpodetexto"/>
        <w:spacing w:before="60"/>
        <w:ind w:left="0" w:right="14" w:firstLine="0"/>
        <w:jc w:val="both"/>
        <w:rPr>
          <w:lang w:val="pt-BR"/>
        </w:rPr>
      </w:pPr>
      <w:r w:rsidRPr="00DB331F">
        <w:rPr>
          <w:b/>
          <w:lang w:val="pt-BR"/>
        </w:rPr>
        <w:t>Gerente:</w:t>
      </w:r>
      <w:r w:rsidR="00E1677C" w:rsidRPr="00DB331F">
        <w:rPr>
          <w:lang w:val="pt-BR"/>
        </w:rPr>
        <w:t xml:space="preserve"> </w:t>
      </w:r>
      <w:r w:rsidRPr="00DB331F">
        <w:rPr>
          <w:lang w:val="pt-BR"/>
        </w:rPr>
        <w:t>Liane Dal Molin Wissmann</w:t>
      </w:r>
      <w:r w:rsidR="00E1677C" w:rsidRPr="00DB331F">
        <w:rPr>
          <w:lang w:val="pt-BR"/>
        </w:rPr>
        <w:t>/Graciele Wadas Zardin</w:t>
      </w:r>
    </w:p>
    <w:p w:rsidR="00F278D1" w:rsidRPr="00DB331F" w:rsidRDefault="00F278D1" w:rsidP="004221AA">
      <w:pPr>
        <w:pStyle w:val="Corpodetexto"/>
        <w:spacing w:before="60"/>
        <w:ind w:left="0" w:right="14" w:firstLine="889"/>
        <w:jc w:val="both"/>
        <w:rPr>
          <w:lang w:val="pt-BR"/>
        </w:rPr>
      </w:pPr>
    </w:p>
    <w:p w:rsidR="00123E18" w:rsidRPr="00DB331F" w:rsidRDefault="00123E18" w:rsidP="00DB331F">
      <w:pPr>
        <w:pStyle w:val="Corpodetexto"/>
        <w:spacing w:before="120" w:after="120"/>
        <w:ind w:left="0" w:right="11" w:firstLine="720"/>
        <w:jc w:val="both"/>
        <w:rPr>
          <w:lang w:val="pt-BR"/>
        </w:rPr>
      </w:pPr>
      <w:r w:rsidRPr="00DB331F">
        <w:rPr>
          <w:lang w:val="pt-BR"/>
        </w:rPr>
        <w:t xml:space="preserve">O </w:t>
      </w:r>
      <w:r w:rsidR="00FF5B05" w:rsidRPr="00DB331F">
        <w:rPr>
          <w:lang w:val="pt-BR"/>
        </w:rPr>
        <w:t>ano de 201</w:t>
      </w:r>
      <w:r w:rsidR="00E1677C" w:rsidRPr="00DB331F">
        <w:rPr>
          <w:lang w:val="pt-BR"/>
        </w:rPr>
        <w:t>6</w:t>
      </w:r>
      <w:r w:rsidR="00353A4D" w:rsidRPr="00DB331F">
        <w:rPr>
          <w:lang w:val="pt-BR"/>
        </w:rPr>
        <w:t xml:space="preserve"> </w:t>
      </w:r>
      <w:r w:rsidR="006E564D" w:rsidRPr="00DB331F">
        <w:rPr>
          <w:lang w:val="pt-BR"/>
        </w:rPr>
        <w:t>mostrou-se</w:t>
      </w:r>
      <w:r w:rsidRPr="00DB331F">
        <w:rPr>
          <w:lang w:val="pt-BR"/>
        </w:rPr>
        <w:t xml:space="preserve"> um ano diferente dos demais </w:t>
      </w:r>
      <w:r w:rsidR="006E564D" w:rsidRPr="00DB331F">
        <w:rPr>
          <w:lang w:val="pt-BR"/>
        </w:rPr>
        <w:t>na trajetória da</w:t>
      </w:r>
      <w:r w:rsidR="00FF5B05" w:rsidRPr="00DB331F">
        <w:rPr>
          <w:lang w:val="pt-BR"/>
        </w:rPr>
        <w:t xml:space="preserve"> Unidade de Educação Continuada</w:t>
      </w:r>
      <w:r w:rsidRPr="00DB331F">
        <w:rPr>
          <w:lang w:val="pt-BR"/>
        </w:rPr>
        <w:t xml:space="preserve">. O trabalho iniciou </w:t>
      </w:r>
      <w:r w:rsidR="00DA1899" w:rsidRPr="00DB331F">
        <w:rPr>
          <w:lang w:val="pt-BR"/>
        </w:rPr>
        <w:t>a partir de um conjunto de ações entre a</w:t>
      </w:r>
      <w:r w:rsidRPr="00DB331F">
        <w:rPr>
          <w:lang w:val="pt-BR"/>
        </w:rPr>
        <w:t xml:space="preserve"> Unidade de Educação Continuada</w:t>
      </w:r>
      <w:r w:rsidR="004777A7" w:rsidRPr="00DB331F">
        <w:rPr>
          <w:lang w:val="pt-BR"/>
        </w:rPr>
        <w:t xml:space="preserve"> </w:t>
      </w:r>
      <w:r w:rsidR="00415165" w:rsidRPr="00DB331F">
        <w:rPr>
          <w:lang w:val="pt-BR"/>
        </w:rPr>
        <w:t>(UEC), D</w:t>
      </w:r>
      <w:r w:rsidRPr="00DB331F">
        <w:rPr>
          <w:lang w:val="pt-BR"/>
        </w:rPr>
        <w:t>epartamentos e a Vice-Reitoria de Pós-Graduação, Pesquisa e Extensão</w:t>
      </w:r>
      <w:r w:rsidR="004777A7" w:rsidRPr="00DB331F">
        <w:rPr>
          <w:lang w:val="pt-BR"/>
        </w:rPr>
        <w:t xml:space="preserve"> </w:t>
      </w:r>
      <w:r w:rsidRPr="00DB331F">
        <w:rPr>
          <w:lang w:val="pt-BR"/>
        </w:rPr>
        <w:t>(VRPGPE)</w:t>
      </w:r>
      <w:r w:rsidR="00353A4D" w:rsidRPr="00DB331F">
        <w:rPr>
          <w:lang w:val="pt-BR"/>
        </w:rPr>
        <w:t>,</w:t>
      </w:r>
      <w:r w:rsidRPr="00DB331F">
        <w:rPr>
          <w:lang w:val="pt-BR"/>
        </w:rPr>
        <w:t xml:space="preserve"> que apostou em ofertas diferenciadas, </w:t>
      </w:r>
      <w:r w:rsidR="00415165" w:rsidRPr="00DB331F">
        <w:rPr>
          <w:lang w:val="pt-BR"/>
        </w:rPr>
        <w:t>efetivadas c</w:t>
      </w:r>
      <w:r w:rsidRPr="00DB331F">
        <w:rPr>
          <w:lang w:val="pt-BR"/>
        </w:rPr>
        <w:t>om o apoio da Coordenadoria</w:t>
      </w:r>
      <w:r w:rsidR="004777A7" w:rsidRPr="00DB331F">
        <w:rPr>
          <w:lang w:val="pt-BR"/>
        </w:rPr>
        <w:t xml:space="preserve"> de M</w:t>
      </w:r>
      <w:r w:rsidRPr="00DB331F">
        <w:rPr>
          <w:lang w:val="pt-BR"/>
        </w:rPr>
        <w:t xml:space="preserve">arketing, </w:t>
      </w:r>
      <w:r w:rsidR="00415165" w:rsidRPr="00DB331F">
        <w:rPr>
          <w:lang w:val="pt-BR"/>
        </w:rPr>
        <w:t>resultando no</w:t>
      </w:r>
      <w:r w:rsidRPr="00DB331F">
        <w:rPr>
          <w:lang w:val="pt-BR"/>
        </w:rPr>
        <w:t xml:space="preserve"> </w:t>
      </w:r>
      <w:r w:rsidR="0003475A" w:rsidRPr="00DB331F">
        <w:rPr>
          <w:shd w:val="clear" w:color="auto" w:fill="FFFFFF" w:themeFill="background1"/>
          <w:lang w:val="pt-BR"/>
        </w:rPr>
        <w:t>aument</w:t>
      </w:r>
      <w:r w:rsidRPr="00DB331F">
        <w:rPr>
          <w:shd w:val="clear" w:color="auto" w:fill="FFFFFF" w:themeFill="background1"/>
          <w:lang w:val="pt-BR"/>
        </w:rPr>
        <w:t>o significa</w:t>
      </w:r>
      <w:r w:rsidR="00415165" w:rsidRPr="00DB331F">
        <w:rPr>
          <w:shd w:val="clear" w:color="auto" w:fill="FFFFFF" w:themeFill="background1"/>
          <w:lang w:val="pt-BR"/>
        </w:rPr>
        <w:t>tivo d</w:t>
      </w:r>
      <w:r w:rsidRPr="00DB331F">
        <w:rPr>
          <w:shd w:val="clear" w:color="auto" w:fill="FFFFFF" w:themeFill="background1"/>
          <w:lang w:val="pt-BR"/>
        </w:rPr>
        <w:t xml:space="preserve">o </w:t>
      </w:r>
      <w:r w:rsidR="00FF5B05" w:rsidRPr="00DB331F">
        <w:rPr>
          <w:shd w:val="clear" w:color="auto" w:fill="FFFFFF" w:themeFill="background1"/>
          <w:lang w:val="pt-BR"/>
        </w:rPr>
        <w:t>percentual</w:t>
      </w:r>
      <w:r w:rsidR="00FF5B05" w:rsidRPr="00DB331F">
        <w:rPr>
          <w:lang w:val="pt-BR"/>
        </w:rPr>
        <w:t xml:space="preserve"> de efetivação de cursos de especialização</w:t>
      </w:r>
      <w:r w:rsidR="003632B2" w:rsidRPr="00DB331F">
        <w:rPr>
          <w:lang w:val="pt-BR"/>
        </w:rPr>
        <w:t xml:space="preserve"> </w:t>
      </w:r>
      <w:r w:rsidR="00FF5B05" w:rsidRPr="00DB331F">
        <w:rPr>
          <w:lang w:val="pt-BR"/>
        </w:rPr>
        <w:t>em</w:t>
      </w:r>
      <w:r w:rsidR="0003475A" w:rsidRPr="00DB331F">
        <w:rPr>
          <w:lang w:val="pt-BR"/>
        </w:rPr>
        <w:t xml:space="preserve"> relação a</w:t>
      </w:r>
      <w:r w:rsidRPr="00DB331F">
        <w:rPr>
          <w:lang w:val="pt-BR"/>
        </w:rPr>
        <w:t xml:space="preserve">os demais anos, </w:t>
      </w:r>
      <w:r w:rsidR="00415165" w:rsidRPr="00DB331F">
        <w:rPr>
          <w:lang w:val="pt-BR"/>
        </w:rPr>
        <w:t>conforme quadro</w:t>
      </w:r>
      <w:r w:rsidR="00353A4D" w:rsidRPr="00DB331F">
        <w:rPr>
          <w:lang w:val="pt-BR"/>
        </w:rPr>
        <w:t xml:space="preserve"> abaixo.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471"/>
        <w:gridCol w:w="1497"/>
        <w:gridCol w:w="1527"/>
        <w:gridCol w:w="1333"/>
      </w:tblGrid>
      <w:tr w:rsidR="0036083F" w:rsidRPr="00DB331F" w:rsidTr="004777A7">
        <w:trPr>
          <w:jc w:val="center"/>
        </w:trPr>
        <w:tc>
          <w:tcPr>
            <w:tcW w:w="1302" w:type="dxa"/>
            <w:vAlign w:val="center"/>
          </w:tcPr>
          <w:p w:rsidR="004777A7" w:rsidRPr="00DB331F" w:rsidRDefault="004777A7" w:rsidP="004777A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Ano</w:t>
            </w:r>
          </w:p>
        </w:tc>
        <w:tc>
          <w:tcPr>
            <w:tcW w:w="1471" w:type="dxa"/>
            <w:vAlign w:val="center"/>
          </w:tcPr>
          <w:p w:rsidR="004777A7" w:rsidRPr="00DB331F" w:rsidRDefault="004777A7" w:rsidP="00353A4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 xml:space="preserve">Cursos </w:t>
            </w:r>
            <w:r w:rsidR="00353A4D" w:rsidRPr="00DB331F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Pr="00DB331F">
              <w:rPr>
                <w:rFonts w:ascii="Book Antiqua" w:hAnsi="Book Antiqua"/>
                <w:b/>
                <w:sz w:val="20"/>
                <w:szCs w:val="20"/>
              </w:rPr>
              <w:t>fertados</w:t>
            </w:r>
          </w:p>
        </w:tc>
        <w:tc>
          <w:tcPr>
            <w:tcW w:w="1497" w:type="dxa"/>
            <w:vAlign w:val="center"/>
          </w:tcPr>
          <w:p w:rsidR="004777A7" w:rsidRPr="00DB331F" w:rsidRDefault="004777A7" w:rsidP="004777A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Cursos Efetivados</w:t>
            </w:r>
          </w:p>
        </w:tc>
        <w:tc>
          <w:tcPr>
            <w:tcW w:w="1527" w:type="dxa"/>
            <w:vAlign w:val="center"/>
          </w:tcPr>
          <w:p w:rsidR="004777A7" w:rsidRPr="00DB331F" w:rsidRDefault="004777A7" w:rsidP="004777A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Cursos Cancelados</w:t>
            </w:r>
          </w:p>
        </w:tc>
        <w:tc>
          <w:tcPr>
            <w:tcW w:w="1333" w:type="dxa"/>
            <w:vAlign w:val="center"/>
          </w:tcPr>
          <w:p w:rsidR="004777A7" w:rsidRPr="00DB331F" w:rsidRDefault="004777A7" w:rsidP="004777A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 xml:space="preserve">Cursos com </w:t>
            </w:r>
            <w:r w:rsidR="00353A4D" w:rsidRPr="00DB331F">
              <w:rPr>
                <w:rFonts w:ascii="Book Antiqua" w:hAnsi="Book Antiqua"/>
                <w:b/>
                <w:sz w:val="20"/>
                <w:szCs w:val="20"/>
              </w:rPr>
              <w:t>Inscrições P</w:t>
            </w:r>
            <w:r w:rsidRPr="00DB331F">
              <w:rPr>
                <w:rFonts w:ascii="Book Antiqua" w:hAnsi="Book Antiqua"/>
                <w:b/>
                <w:sz w:val="20"/>
                <w:szCs w:val="20"/>
              </w:rPr>
              <w:t>rorrogadas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2016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149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06</w:t>
            </w:r>
          </w:p>
        </w:tc>
        <w:tc>
          <w:tcPr>
            <w:tcW w:w="1333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2015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149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08</w:t>
            </w:r>
          </w:p>
        </w:tc>
        <w:tc>
          <w:tcPr>
            <w:tcW w:w="152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333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2014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49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333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2013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149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07</w:t>
            </w:r>
          </w:p>
        </w:tc>
        <w:tc>
          <w:tcPr>
            <w:tcW w:w="1333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2012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497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4777A7" w:rsidRPr="00DB331F" w:rsidRDefault="0042305B" w:rsidP="004230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36083F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2011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497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4777A7" w:rsidRPr="00DB331F" w:rsidRDefault="0042305B" w:rsidP="004230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4777A7" w:rsidRPr="00DB331F" w:rsidTr="004777A7">
        <w:trPr>
          <w:jc w:val="center"/>
        </w:trPr>
        <w:tc>
          <w:tcPr>
            <w:tcW w:w="1302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</w:rPr>
              <w:t>2010</w:t>
            </w:r>
          </w:p>
        </w:tc>
        <w:tc>
          <w:tcPr>
            <w:tcW w:w="1471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497" w:type="dxa"/>
          </w:tcPr>
          <w:p w:rsidR="004777A7" w:rsidRPr="00DB331F" w:rsidRDefault="004777A7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4777A7" w:rsidRPr="00DB331F" w:rsidRDefault="0042305B" w:rsidP="008C29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</w:t>
            </w:r>
            <w:r w:rsidR="004777A7" w:rsidRPr="00DB331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:rsidR="00580659" w:rsidRPr="00DB331F" w:rsidRDefault="004777A7" w:rsidP="00DB331F">
      <w:pPr>
        <w:pStyle w:val="Corpodetexto"/>
        <w:spacing w:before="120" w:after="120"/>
        <w:ind w:left="0" w:firstLine="720"/>
        <w:jc w:val="both"/>
        <w:rPr>
          <w:lang w:val="pt-BR"/>
        </w:rPr>
      </w:pPr>
      <w:r w:rsidRPr="00DB331F">
        <w:rPr>
          <w:lang w:val="pt-BR"/>
        </w:rPr>
        <w:t>C</w:t>
      </w:r>
      <w:r w:rsidR="003632B2" w:rsidRPr="00DB331F">
        <w:rPr>
          <w:lang w:val="pt-BR"/>
        </w:rPr>
        <w:t xml:space="preserve">onsiderando a crise econômica </w:t>
      </w:r>
      <w:r w:rsidRPr="00DB331F">
        <w:rPr>
          <w:lang w:val="pt-BR"/>
        </w:rPr>
        <w:t xml:space="preserve">e </w:t>
      </w:r>
      <w:r w:rsidR="0003475A" w:rsidRPr="00DB331F">
        <w:rPr>
          <w:lang w:val="pt-BR"/>
        </w:rPr>
        <w:t>o aumento destes</w:t>
      </w:r>
      <w:r w:rsidR="003632B2" w:rsidRPr="00DB331F">
        <w:rPr>
          <w:lang w:val="pt-BR"/>
        </w:rPr>
        <w:t xml:space="preserve"> patamares em um novo contexto econômico-financeiro</w:t>
      </w:r>
      <w:r w:rsidR="00415165" w:rsidRPr="00DB331F">
        <w:rPr>
          <w:lang w:val="pt-BR"/>
        </w:rPr>
        <w:t xml:space="preserve"> regional e nacional em que a instituição está inserida</w:t>
      </w:r>
      <w:r w:rsidR="003632B2" w:rsidRPr="00DB331F">
        <w:rPr>
          <w:lang w:val="pt-BR"/>
        </w:rPr>
        <w:t>, demonstra</w:t>
      </w:r>
      <w:r w:rsidRPr="00DB331F">
        <w:rPr>
          <w:lang w:val="pt-BR"/>
        </w:rPr>
        <w:t>-se</w:t>
      </w:r>
      <w:r w:rsidR="003632B2" w:rsidRPr="00DB331F">
        <w:rPr>
          <w:lang w:val="pt-BR"/>
        </w:rPr>
        <w:t xml:space="preserve"> que houve comprometimento </w:t>
      </w:r>
      <w:r w:rsidR="004C16FD" w:rsidRPr="00DB331F">
        <w:rPr>
          <w:lang w:val="pt-BR"/>
        </w:rPr>
        <w:t>e empenho focados em resultado</w:t>
      </w:r>
      <w:r w:rsidR="006E564D" w:rsidRPr="00DB331F">
        <w:rPr>
          <w:lang w:val="pt-BR"/>
        </w:rPr>
        <w:t>s</w:t>
      </w:r>
      <w:r w:rsidR="004C16FD" w:rsidRPr="00DB331F">
        <w:rPr>
          <w:lang w:val="pt-BR"/>
        </w:rPr>
        <w:t>.</w:t>
      </w:r>
      <w:r w:rsidRPr="00DB331F">
        <w:rPr>
          <w:lang w:val="pt-BR"/>
        </w:rPr>
        <w:t xml:space="preserve"> </w:t>
      </w:r>
      <w:r w:rsidR="00580659" w:rsidRPr="00DB331F">
        <w:rPr>
          <w:lang w:val="pt-BR"/>
        </w:rPr>
        <w:t>Em relação as metas que foram definidas para o ano de 2016, obt</w:t>
      </w:r>
      <w:r w:rsidR="00353A4D" w:rsidRPr="00DB331F">
        <w:rPr>
          <w:lang w:val="pt-BR"/>
        </w:rPr>
        <w:t>eve-se</w:t>
      </w:r>
      <w:r w:rsidR="00580659" w:rsidRPr="00DB331F">
        <w:rPr>
          <w:lang w:val="pt-BR"/>
        </w:rPr>
        <w:t xml:space="preserve"> bons resultados. </w:t>
      </w:r>
    </w:p>
    <w:p w:rsidR="009D7558" w:rsidRPr="00DB331F" w:rsidRDefault="009D7558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>Realiz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ou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-se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contatos com empresas e instituições que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mantê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 xml:space="preserve">m uma política de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invest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ir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em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formação de sua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equipe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</w:t>
      </w:r>
      <w:r w:rsidR="000879B0" w:rsidRPr="00DB331F">
        <w:rPr>
          <w:rFonts w:ascii="Book Antiqua" w:eastAsia="Book Antiqua" w:hAnsi="Book Antiqua"/>
          <w:sz w:val="20"/>
          <w:szCs w:val="20"/>
          <w:lang w:val="pt-BR"/>
        </w:rPr>
        <w:t>firmando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convênio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corporativo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 xml:space="preserve">s que possibilitam a concessão de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descontos especiais aos colaboradores conveniados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que possuem interesse em cursos de Educação Continuada na Unijuí. Também, realiza</w:t>
      </w:r>
      <w:r w:rsidR="00415165" w:rsidRPr="00DB331F">
        <w:rPr>
          <w:rFonts w:ascii="Book Antiqua" w:eastAsia="Book Antiqua" w:hAnsi="Book Antiqua"/>
          <w:sz w:val="20"/>
          <w:szCs w:val="20"/>
          <w:lang w:val="pt-BR"/>
        </w:rPr>
        <w:t>ram-se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formações complementares, cursos de qualificação profissional, aperfeiçoamentos, palestras, cursos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>In</w:t>
      </w:r>
      <w:r w:rsidR="00415165" w:rsidRPr="00DB331F">
        <w:rPr>
          <w:rFonts w:ascii="Book Antiqua" w:eastAsia="Book Antiqua" w:hAnsi="Book Antiqua"/>
          <w:i/>
          <w:sz w:val="20"/>
          <w:szCs w:val="20"/>
          <w:lang w:val="pt-BR"/>
        </w:rPr>
        <w:t xml:space="preserve"> </w:t>
      </w:r>
      <w:proofErr w:type="spellStart"/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>Company</w:t>
      </w:r>
      <w:proofErr w:type="spellEnd"/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que em 2016 to</w:t>
      </w:r>
      <w:r w:rsidR="007C645F" w:rsidRPr="00DB331F">
        <w:rPr>
          <w:rFonts w:ascii="Book Antiqua" w:eastAsia="Book Antiqua" w:hAnsi="Book Antiqua"/>
          <w:sz w:val="20"/>
          <w:szCs w:val="20"/>
          <w:lang w:val="pt-BR"/>
        </w:rPr>
        <w:t xml:space="preserve">talizaram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12 ofertas</w:t>
      </w:r>
      <w:r w:rsidR="007C645F" w:rsidRPr="00DB331F">
        <w:rPr>
          <w:rFonts w:ascii="Book Antiqua" w:eastAsia="Book Antiqua" w:hAnsi="Book Antiqua"/>
          <w:sz w:val="20"/>
          <w:szCs w:val="20"/>
          <w:lang w:val="pt-BR"/>
        </w:rPr>
        <w:t>, porém, somente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4 efetivações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</w:p>
    <w:p w:rsidR="00D45A6D" w:rsidRPr="00DB331F" w:rsidRDefault="00C8150C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Neste ano a </w:t>
      </w:r>
      <w:r w:rsidR="0042305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Unidade de Educação Continuada 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deu continuidade ao processo de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aperfeiçoamento do Progra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ma de Avaliação Docente da Pós-G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raduação, pr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oposto e implementado em 2014. </w:t>
      </w:r>
      <w:r w:rsidR="00D45A6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O programa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apresentou dados importantes para que fosse possível a qualificação dos processos de ensino nos cursos de Pós-Graduação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64BAB" w:rsidRPr="00DB331F">
        <w:rPr>
          <w:rFonts w:ascii="Book Antiqua" w:eastAsia="Book Antiqua" w:hAnsi="Book Antiqua"/>
          <w:i/>
          <w:sz w:val="20"/>
          <w:szCs w:val="20"/>
          <w:lang w:val="pt-BR"/>
        </w:rPr>
        <w:t>Lato Sensu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bem como, alguns mecanismos foram adotados de forma a buscar a qualificação do produto entregue ao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2B52F2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</w:p>
    <w:p w:rsidR="006021DB" w:rsidRPr="00DB331F" w:rsidRDefault="006021DB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>Para os cursos de qualificação profissional realiz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ou-se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melhorias nos processos de avaliação d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as ofertas efetivada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s. A avaliação que era realizada presencialmente e em alguns casos </w:t>
      </w:r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>online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passou a ser totalmente </w:t>
      </w:r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>online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, com ajustes no formulário</w:t>
      </w:r>
      <w:r w:rsidR="00022E13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de acordo com a especificidade de cada curso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gera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ndo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dados que são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envia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dos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ao coordenador com mai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brevidade, possibilitando que se faça uma análise das informações antes de uma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reedição.</w:t>
      </w:r>
    </w:p>
    <w:p w:rsidR="006E564D" w:rsidRDefault="00564BAB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Em 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>2016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teve-se como foco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a aproximação das ofertas de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Educação C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ontinuada ao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estudante, ao professor e à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comunidade. Trabalh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ou-se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intensamente na revisão dos processos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para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aperfeiçoar as ações de modo a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dar visibilidade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ao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estudante, ao professor e à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comunidade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dos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diferenciais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da Instituição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. A UEC recebeu identificação visual da marca, delimitando o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seu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espaço na Universidade. Na parte interna foi realizada uma reorganização da mobília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para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uma melhor acomodação para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a 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recepção dos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e professores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principalmente em dias de aula, considerando que a Unidade é o local de referência do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que busca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na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UNIJUÍ</w:t>
      </w:r>
      <w:r w:rsidR="006E56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a Educação Continuada. </w:t>
      </w:r>
    </w:p>
    <w:p w:rsidR="00DB331F" w:rsidRDefault="00DB331F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</w:p>
    <w:p w:rsidR="00DB331F" w:rsidRDefault="00DB331F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</w:p>
    <w:p w:rsidR="00DB331F" w:rsidRPr="00DB331F" w:rsidRDefault="00DB331F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</w:p>
    <w:p w:rsidR="003008D8" w:rsidRPr="00DB331F" w:rsidRDefault="002B30FE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lastRenderedPageBreak/>
        <w:t xml:space="preserve">As ofertas de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cursos de Pós-Graduação </w:t>
      </w:r>
      <w:r w:rsidR="003008D8" w:rsidRPr="00DB331F">
        <w:rPr>
          <w:rFonts w:ascii="Book Antiqua" w:eastAsia="Book Antiqua" w:hAnsi="Book Antiqua"/>
          <w:i/>
          <w:sz w:val="20"/>
          <w:szCs w:val="20"/>
          <w:lang w:val="pt-BR"/>
        </w:rPr>
        <w:t>Lato Sensu</w:t>
      </w:r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 xml:space="preserve">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neste ano</w:t>
      </w:r>
      <w:r w:rsidR="00D45A6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se diferenciaram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p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elo foco na atividade p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rática, focadas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a demanda de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mercado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além de serem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ofertas estratégicas e 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inovadoras no mercado. Com estas características, ofert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ou-se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na área da Saúde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>Fisioterapia em Terapia Intensiva, Enfermagem em Centro Cirúrgico, Recuperação Pós-Anestésica e Centro de Material e Ester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ilização, Gastronomia Aplicada à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Nutrição, Estética e Saúde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N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 xml:space="preserve">a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área das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A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>grárias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o destaque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foi 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para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Clínica de Bovinos de Leite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 xml:space="preserve">. A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Psicologia 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destacou-se pelo curso de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Psicologia Clínica: práticas clínicas nas instituições. Estas novas ofertas atraíram um público diferenciado </w:t>
      </w:r>
      <w:r w:rsidR="00D45A6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principalmente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ao </w:t>
      </w:r>
      <w:r w:rsidR="003008D8" w:rsidRPr="00DB331F">
        <w:rPr>
          <w:rFonts w:ascii="Book Antiqua" w:eastAsia="Book Antiqua" w:hAnsi="Book Antiqua"/>
          <w:i/>
          <w:sz w:val="20"/>
          <w:szCs w:val="20"/>
          <w:lang w:val="pt-BR"/>
        </w:rPr>
        <w:t>campus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Ijuí. No </w:t>
      </w:r>
      <w:r w:rsidR="003008D8" w:rsidRPr="00DB331F">
        <w:rPr>
          <w:rFonts w:ascii="Book Antiqua" w:eastAsia="Book Antiqua" w:hAnsi="Book Antiqua"/>
          <w:i/>
          <w:sz w:val="20"/>
          <w:szCs w:val="20"/>
          <w:lang w:val="pt-BR"/>
        </w:rPr>
        <w:t>campus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de Santa Rosa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teve-se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 maior efetivação de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cursos nos últimos anos.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F</w:t>
      </w:r>
      <w:r w:rsidR="00800D9A" w:rsidRPr="00DB331F">
        <w:rPr>
          <w:rFonts w:ascii="Book Antiqua" w:eastAsia="Book Antiqua" w:hAnsi="Book Antiqua"/>
          <w:sz w:val="20"/>
          <w:szCs w:val="20"/>
          <w:lang w:val="pt-BR"/>
        </w:rPr>
        <w:t>ora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m efetivadas 04 especializações </w:t>
      </w:r>
      <w:r w:rsidR="00564BAB" w:rsidRPr="00DB331F">
        <w:rPr>
          <w:rFonts w:ascii="Book Antiqua" w:eastAsia="Book Antiqua" w:hAnsi="Book Antiqua"/>
          <w:i/>
          <w:sz w:val="20"/>
          <w:szCs w:val="20"/>
          <w:lang w:val="pt-BR"/>
        </w:rPr>
        <w:t>L</w:t>
      </w:r>
      <w:r w:rsidR="003008D8" w:rsidRPr="00DB331F">
        <w:rPr>
          <w:rFonts w:ascii="Book Antiqua" w:eastAsia="Book Antiqua" w:hAnsi="Book Antiqua"/>
          <w:i/>
          <w:sz w:val="20"/>
          <w:szCs w:val="20"/>
          <w:lang w:val="pt-BR"/>
        </w:rPr>
        <w:t xml:space="preserve">ato </w:t>
      </w:r>
      <w:r w:rsidR="00564BAB" w:rsidRPr="00DB331F">
        <w:rPr>
          <w:rFonts w:ascii="Book Antiqua" w:eastAsia="Book Antiqua" w:hAnsi="Book Antiqua"/>
          <w:i/>
          <w:sz w:val="20"/>
          <w:szCs w:val="20"/>
          <w:lang w:val="pt-BR"/>
        </w:rPr>
        <w:t>S</w:t>
      </w:r>
      <w:r w:rsidR="003008D8" w:rsidRPr="00DB331F">
        <w:rPr>
          <w:rFonts w:ascii="Book Antiqua" w:eastAsia="Book Antiqua" w:hAnsi="Book Antiqua"/>
          <w:i/>
          <w:sz w:val="20"/>
          <w:szCs w:val="20"/>
          <w:lang w:val="pt-BR"/>
        </w:rPr>
        <w:t>ensu</w:t>
      </w:r>
      <w:r w:rsidR="00D45A6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3008D8" w:rsidRPr="00DB331F">
        <w:rPr>
          <w:rFonts w:ascii="Book Antiqua" w:eastAsia="Book Antiqua" w:hAnsi="Book Antiqua"/>
          <w:sz w:val="20"/>
          <w:szCs w:val="20"/>
          <w:lang w:val="pt-BR"/>
        </w:rPr>
        <w:t>e mais 02 programas de residência.</w:t>
      </w:r>
    </w:p>
    <w:p w:rsidR="00865EA0" w:rsidRPr="00DB331F" w:rsidRDefault="00D45A6D" w:rsidP="00DB331F">
      <w:pPr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>E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>m 2016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 oferta de cursos de Pós-Graduação </w:t>
      </w:r>
      <w:r w:rsidRPr="00DB331F">
        <w:rPr>
          <w:rFonts w:ascii="Book Antiqua" w:eastAsia="Book Antiqua" w:hAnsi="Book Antiqua"/>
          <w:i/>
          <w:sz w:val="20"/>
          <w:szCs w:val="20"/>
          <w:lang w:val="pt-BR"/>
        </w:rPr>
        <w:t>Lato Sensu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alcançou 73% de efetivação,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resultado este que demonstra que a meta institucional para esta atividade foi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atingi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>da. A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meta planejada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estabelecia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 oferta de 20 cursos de PGLS e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no entanto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foram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ofertados</w:t>
      </w:r>
      <w:r w:rsidR="00564BA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>26 cursos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D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>estes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19 foram efetivados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06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não efetivados </w:t>
      </w:r>
      <w:r w:rsidR="00865EA0" w:rsidRPr="00DB331F">
        <w:rPr>
          <w:rFonts w:ascii="Book Antiqua" w:eastAsia="Book Antiqua" w:hAnsi="Book Antiqua"/>
          <w:sz w:val="20"/>
          <w:szCs w:val="20"/>
          <w:lang w:val="pt-BR"/>
        </w:rPr>
        <w:t>e 01 teve suas inscrições prorrogadas para ano de 2017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. </w:t>
      </w:r>
      <w:r w:rsidR="00DC7757" w:rsidRPr="00DB331F">
        <w:rPr>
          <w:rFonts w:ascii="Book Antiqua" w:eastAsia="Book Antiqua" w:hAnsi="Book Antiqua"/>
          <w:sz w:val="20"/>
          <w:szCs w:val="20"/>
          <w:lang w:val="pt-BR"/>
        </w:rPr>
        <w:t>O aumento considerado na efetivação dos cursos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em relação aos anos anteriores</w:t>
      </w:r>
      <w:r w:rsidR="00DC775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viabilizou</w:t>
      </w:r>
      <w:r w:rsidR="00DC775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o aumento no número de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DC775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matriculados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DC775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E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>ncerr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ou-se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o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ano com 480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matriculados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o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que signific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a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em torno de 120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 mais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do </w:t>
      </w:r>
      <w:r w:rsidR="0047237D" w:rsidRPr="00DB331F">
        <w:rPr>
          <w:rFonts w:ascii="Book Antiqua" w:eastAsia="Book Antiqua" w:hAnsi="Book Antiqua"/>
          <w:sz w:val="20"/>
          <w:szCs w:val="20"/>
          <w:lang w:val="pt-BR"/>
        </w:rPr>
        <w:t xml:space="preserve">que no ano de 2015. </w:t>
      </w:r>
    </w:p>
    <w:p w:rsidR="00F9252E" w:rsidRPr="00DB331F" w:rsidRDefault="00865EA0" w:rsidP="00DB331F">
      <w:pPr>
        <w:widowControl/>
        <w:spacing w:before="120" w:after="120"/>
        <w:ind w:firstLine="720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Abaixo a relação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d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e cursos ofertados e </w:t>
      </w:r>
      <w:r w:rsidR="00353A4D" w:rsidRPr="00DB331F">
        <w:rPr>
          <w:rFonts w:ascii="Book Antiqua" w:eastAsia="Book Antiqua" w:hAnsi="Book Antiqua"/>
          <w:sz w:val="20"/>
          <w:szCs w:val="20"/>
          <w:lang w:val="pt-BR"/>
        </w:rPr>
        <w:t>a situação das ofertas.</w:t>
      </w:r>
    </w:p>
    <w:tbl>
      <w:tblPr>
        <w:tblStyle w:val="Tabelacomgrad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66"/>
        <w:gridCol w:w="1531"/>
        <w:gridCol w:w="1701"/>
      </w:tblGrid>
      <w:tr w:rsidR="0036083F" w:rsidRPr="00DB331F" w:rsidTr="004630CA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0F2BB8" w:rsidRPr="00DB331F" w:rsidRDefault="000F2BB8" w:rsidP="004221AA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E ESPECIALIZAÇÃO</w:t>
            </w:r>
          </w:p>
        </w:tc>
      </w:tr>
      <w:tr w:rsidR="0036083F" w:rsidRPr="00DB331F" w:rsidTr="00D638AA">
        <w:tc>
          <w:tcPr>
            <w:tcW w:w="6266" w:type="dxa"/>
            <w:shd w:val="clear" w:color="auto" w:fill="D9D9D9" w:themeFill="background1" w:themeFillShade="D9"/>
            <w:vAlign w:val="center"/>
          </w:tcPr>
          <w:p w:rsidR="004630CA" w:rsidRPr="00DB331F" w:rsidRDefault="004630CA" w:rsidP="00D740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Curso</w:t>
            </w:r>
            <w:r w:rsidR="00D74049" w:rsidRPr="00DB331F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630CA" w:rsidRPr="00DB331F" w:rsidRDefault="004630CA" w:rsidP="00D74049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DB331F">
              <w:rPr>
                <w:rFonts w:ascii="Book Antiqua" w:hAnsi="Book Antiqua"/>
                <w:i/>
                <w:sz w:val="20"/>
                <w:szCs w:val="20"/>
              </w:rPr>
              <w:t>Campus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0CA" w:rsidRPr="00DB331F" w:rsidRDefault="004630CA" w:rsidP="00D740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Departamento</w:t>
            </w:r>
          </w:p>
        </w:tc>
      </w:tr>
      <w:tr w:rsidR="0036083F" w:rsidRPr="00DB331F" w:rsidTr="004630CA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4630CA" w:rsidRPr="00DB331F" w:rsidRDefault="004630CA" w:rsidP="00DB331F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Cursos com </w:t>
            </w:r>
            <w:r w:rsidR="00353A4D" w:rsidRPr="00DB331F">
              <w:rPr>
                <w:rFonts w:ascii="Book Antiqua" w:eastAsia="Book Antiqua" w:hAnsi="Book Antiqua"/>
                <w:sz w:val="20"/>
                <w:szCs w:val="20"/>
              </w:rPr>
              <w:t>Inscrições Abertas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227F5D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Licenciamento Ambiental 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DEAg</w:t>
            </w:r>
          </w:p>
        </w:tc>
      </w:tr>
      <w:tr w:rsidR="0036083F" w:rsidRPr="00DB331F" w:rsidTr="004630CA">
        <w:tc>
          <w:tcPr>
            <w:tcW w:w="9498" w:type="dxa"/>
            <w:gridSpan w:val="3"/>
            <w:shd w:val="clear" w:color="auto" w:fill="D9D9D9" w:themeFill="background1" w:themeFillShade="D9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Efetivados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Gestão e Atenção Farmacêutica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Finanças e Mercado de Capitais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Controladoria e Gestão Empresarial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em Gestão de Pessoas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743551">
            <w:pPr>
              <w:jc w:val="both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Enfermagem em Centro Cirúrgico, Recuperação Pós-Anestésica e Centro de Materiais e Esterilização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Estética e Saúde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Fisioterapia em Terapia Intensiva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Gastronomia Aplicada à </w:t>
            </w:r>
            <w:r w:rsidR="00D638AA" w:rsidRPr="00DB331F">
              <w:rPr>
                <w:rFonts w:ascii="Book Antiqua" w:eastAsia="Book Antiqua" w:hAnsi="Book Antiqua"/>
                <w:sz w:val="20"/>
                <w:szCs w:val="20"/>
              </w:rPr>
              <w:t>Saúde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Psicologia Clínica: Práticas Clínicas nas Instituições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Saúde Mental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EB0D2C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Engenharia </w:t>
            </w:r>
            <w:r w:rsidR="00EB0D2C" w:rsidRPr="00DB331F">
              <w:rPr>
                <w:rFonts w:ascii="Book Antiqua" w:eastAsia="Book Antiqua" w:hAnsi="Book Antiqua"/>
                <w:sz w:val="20"/>
                <w:szCs w:val="20"/>
              </w:rPr>
              <w:t>de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 Segurança do Trabalho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D638AA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Clínica de Bovinos de </w:t>
            </w:r>
            <w:r w:rsidR="00D638AA" w:rsidRPr="00DB331F">
              <w:rPr>
                <w:rFonts w:ascii="Book Antiqua" w:eastAsia="Book Antiqua" w:hAnsi="Book Antiqua"/>
                <w:sz w:val="20"/>
                <w:szCs w:val="20"/>
              </w:rPr>
              <w:t>L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>eite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DEAg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em Controladoria e Finanças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EB0D2C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Engenharia </w:t>
            </w:r>
            <w:r w:rsidR="00EB0D2C" w:rsidRPr="00DB331F">
              <w:rPr>
                <w:rFonts w:ascii="Book Antiqua" w:eastAsia="Book Antiqua" w:hAnsi="Book Antiqua"/>
                <w:sz w:val="20"/>
                <w:szCs w:val="20"/>
              </w:rPr>
              <w:t>de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 Segurança do Trabalho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Gestão de Cooperativas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em Coaching e Gerenciamento de Pessoas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EB0D2C">
            <w:pPr>
              <w:jc w:val="both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Programa de Residência Multiprofiss</w:t>
            </w:r>
            <w:r w:rsidR="00EB0D2C" w:rsidRPr="00DB331F">
              <w:rPr>
                <w:rFonts w:ascii="Book Antiqua" w:eastAsia="Book Antiqua" w:hAnsi="Book Antiqua"/>
                <w:sz w:val="20"/>
                <w:szCs w:val="20"/>
              </w:rPr>
              <w:t>ional em Saúde da Família UNIJUÍ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>/FUMSSAR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Programa em Residência Medicina da Família e Comunidade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spacing w:before="75" w:after="100" w:afterAutospacing="1"/>
              <w:outlineLvl w:val="0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MBA em Marketing</w:t>
            </w:r>
          </w:p>
        </w:tc>
        <w:tc>
          <w:tcPr>
            <w:tcW w:w="1531" w:type="dxa"/>
          </w:tcPr>
          <w:p w:rsidR="004630CA" w:rsidRPr="00DB331F" w:rsidRDefault="00EB0D2C" w:rsidP="00EB0D2C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Ijuí/F</w:t>
            </w:r>
            <w:r w:rsidR="004630CA"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luxo 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>C</w:t>
            </w:r>
            <w:r w:rsidR="004630CA" w:rsidRPr="00DB331F">
              <w:rPr>
                <w:rFonts w:ascii="Book Antiqua" w:eastAsia="Book Antiqua" w:hAnsi="Book Antiqua"/>
                <w:sz w:val="20"/>
                <w:szCs w:val="20"/>
              </w:rPr>
              <w:t>ontínuo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</w:tbl>
    <w:p w:rsidR="00DB331F" w:rsidRDefault="00DB331F">
      <w:r>
        <w:br w:type="page"/>
      </w:r>
    </w:p>
    <w:tbl>
      <w:tblPr>
        <w:tblStyle w:val="Tabelacomgrad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66"/>
        <w:gridCol w:w="1531"/>
        <w:gridCol w:w="1701"/>
      </w:tblGrid>
      <w:tr w:rsidR="0036083F" w:rsidRPr="00DB331F" w:rsidTr="004630CA">
        <w:tc>
          <w:tcPr>
            <w:tcW w:w="9498" w:type="dxa"/>
            <w:gridSpan w:val="3"/>
            <w:shd w:val="clear" w:color="auto" w:fill="D9D9D9" w:themeFill="background1" w:themeFillShade="D9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lastRenderedPageBreak/>
              <w:t>Não Efetivados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A2323F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Gestão Estratégica de Vendas e representações Comerciais - </w:t>
            </w:r>
            <w:proofErr w:type="spellStart"/>
            <w:r w:rsidRPr="00DB331F">
              <w:rPr>
                <w:rFonts w:ascii="Book Antiqua" w:eastAsia="Book Antiqua" w:hAnsi="Book Antiqua"/>
                <w:sz w:val="20"/>
                <w:szCs w:val="20"/>
              </w:rPr>
              <w:t>EaD</w:t>
            </w:r>
            <w:proofErr w:type="spellEnd"/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A2323F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Sistemas de Telecomunicações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A2323F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Gestão Ambiental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Ijuí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865EA0">
            <w:pPr>
              <w:tabs>
                <w:tab w:val="left" w:pos="1755"/>
              </w:tabs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Marketing e Comunicação Digital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A2323F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Docência na Educação Infantil e nos Anos Iniciais do Ensino Fundamental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638AA">
        <w:tc>
          <w:tcPr>
            <w:tcW w:w="6266" w:type="dxa"/>
          </w:tcPr>
          <w:p w:rsidR="004630CA" w:rsidRPr="00DB331F" w:rsidRDefault="004630CA" w:rsidP="00A2323F">
            <w:pPr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Engenharia Industrial</w:t>
            </w:r>
          </w:p>
        </w:tc>
        <w:tc>
          <w:tcPr>
            <w:tcW w:w="1531" w:type="dxa"/>
          </w:tcPr>
          <w:p w:rsidR="004630CA" w:rsidRPr="00DB331F" w:rsidRDefault="004630CA" w:rsidP="003A3B97">
            <w:pPr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Panambi</w:t>
            </w:r>
          </w:p>
        </w:tc>
        <w:tc>
          <w:tcPr>
            <w:tcW w:w="1701" w:type="dxa"/>
          </w:tcPr>
          <w:p w:rsidR="004630CA" w:rsidRPr="00DB331F" w:rsidRDefault="004630CA" w:rsidP="003A3B97">
            <w:pPr>
              <w:ind w:left="47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4630CA">
        <w:tc>
          <w:tcPr>
            <w:tcW w:w="9498" w:type="dxa"/>
            <w:gridSpan w:val="3"/>
            <w:shd w:val="clear" w:color="auto" w:fill="D9D9D9" w:themeFill="background1" w:themeFillShade="D9"/>
          </w:tcPr>
          <w:p w:rsidR="004630CA" w:rsidRPr="00DB331F" w:rsidRDefault="004630CA" w:rsidP="00DB331F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26 Cursos ofertados</w:t>
            </w:r>
          </w:p>
          <w:p w:rsidR="004630CA" w:rsidRPr="00DB331F" w:rsidRDefault="00EB0D2C" w:rsidP="00DB331F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01 com inscrições</w:t>
            </w:r>
            <w:r w:rsidR="004630CA"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 aberta</w:t>
            </w:r>
            <w:r w:rsidRPr="00DB331F">
              <w:rPr>
                <w:rFonts w:ascii="Book Antiqua" w:eastAsia="Book Antiqua" w:hAnsi="Book Antiqua"/>
                <w:sz w:val="20"/>
                <w:szCs w:val="20"/>
              </w:rPr>
              <w:t>s</w:t>
            </w:r>
          </w:p>
          <w:p w:rsidR="004630CA" w:rsidRPr="00DB331F" w:rsidRDefault="004630CA" w:rsidP="00DB331F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19 Cursos efetivados</w:t>
            </w:r>
          </w:p>
          <w:p w:rsidR="004630CA" w:rsidRPr="00DB331F" w:rsidRDefault="004630CA" w:rsidP="00DB331F">
            <w:pPr>
              <w:spacing w:before="120" w:after="120"/>
              <w:ind w:left="176"/>
              <w:jc w:val="center"/>
              <w:rPr>
                <w:rFonts w:ascii="Book Antiqua" w:eastAsia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>06 Cursos não efetivados</w:t>
            </w:r>
          </w:p>
        </w:tc>
      </w:tr>
    </w:tbl>
    <w:p w:rsidR="00D45A6D" w:rsidRPr="00DB331F" w:rsidRDefault="004630CA" w:rsidP="004221AA">
      <w:pPr>
        <w:spacing w:before="120" w:after="120"/>
        <w:ind w:firstLine="709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>Na qua</w:t>
      </w:r>
      <w:r w:rsidR="009D029F" w:rsidRPr="00DB331F">
        <w:rPr>
          <w:rFonts w:ascii="Book Antiqua" w:eastAsia="Book Antiqua" w:hAnsi="Book Antiqua"/>
          <w:sz w:val="20"/>
          <w:szCs w:val="20"/>
          <w:lang w:val="pt-BR"/>
        </w:rPr>
        <w:t>lificação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profissional a oferta atingiu </w:t>
      </w:r>
      <w:r w:rsidR="00534CE9" w:rsidRPr="00DB331F">
        <w:rPr>
          <w:rFonts w:ascii="Book Antiqua" w:eastAsia="Book Antiqua" w:hAnsi="Book Antiqua"/>
          <w:sz w:val="20"/>
          <w:szCs w:val="20"/>
          <w:lang w:val="pt-BR"/>
        </w:rPr>
        <w:t>6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>0</w:t>
      </w:r>
      <w:r w:rsidR="00E96A00" w:rsidRPr="00DB331F">
        <w:rPr>
          <w:rFonts w:ascii="Book Antiqua" w:eastAsia="Book Antiqua" w:hAnsi="Book Antiqua"/>
          <w:sz w:val="20"/>
          <w:szCs w:val="20"/>
          <w:lang w:val="pt-BR"/>
        </w:rPr>
        <w:t>%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de efetivação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D</w:t>
      </w:r>
      <w:r w:rsidR="00D74049" w:rsidRPr="00DB331F">
        <w:rPr>
          <w:rFonts w:ascii="Book Antiqua" w:eastAsia="Book Antiqua" w:hAnsi="Book Antiqua"/>
          <w:sz w:val="20"/>
          <w:szCs w:val="20"/>
          <w:lang w:val="pt-BR"/>
        </w:rPr>
        <w:t xml:space="preserve">as 71 ofertas,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foram efetivados</w:t>
      </w:r>
      <w:r w:rsidR="00D74049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43 cursos, 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totalizando </w:t>
      </w:r>
      <w:r w:rsidR="005702B8" w:rsidRPr="00DB331F">
        <w:rPr>
          <w:rFonts w:ascii="Book Antiqua" w:hAnsi="Book Antiqua"/>
          <w:sz w:val="20"/>
          <w:szCs w:val="20"/>
          <w:lang w:val="pt-BR"/>
        </w:rPr>
        <w:t>1</w:t>
      </w:r>
      <w:r w:rsidR="005439E0" w:rsidRPr="00DB331F">
        <w:rPr>
          <w:rFonts w:ascii="Book Antiqua" w:hAnsi="Book Antiqua"/>
          <w:sz w:val="20"/>
          <w:szCs w:val="20"/>
          <w:lang w:val="pt-BR"/>
        </w:rPr>
        <w:t>.</w:t>
      </w:r>
      <w:r w:rsidR="005702B8" w:rsidRPr="00DB331F">
        <w:rPr>
          <w:rFonts w:ascii="Book Antiqua" w:hAnsi="Book Antiqua"/>
          <w:sz w:val="20"/>
          <w:szCs w:val="20"/>
          <w:lang w:val="pt-BR"/>
        </w:rPr>
        <w:t xml:space="preserve">083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atendidos </w:t>
      </w:r>
      <w:r w:rsidR="00D74049" w:rsidRPr="00DB331F">
        <w:rPr>
          <w:rFonts w:ascii="Book Antiqua" w:eastAsia="Book Antiqua" w:hAnsi="Book Antiqua"/>
          <w:sz w:val="20"/>
          <w:szCs w:val="20"/>
          <w:lang w:val="pt-BR"/>
        </w:rPr>
        <w:t>no decorrer de 2016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 xml:space="preserve">. 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Mesmo com um número menor de efetivação de cursos,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houve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aumento no nú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mero de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n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a Qualificação P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 xml:space="preserve">rofissional </w:t>
      </w:r>
      <w:r w:rsidR="0061351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em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relação ao ano de </w:t>
      </w:r>
      <w:r w:rsidR="00613518" w:rsidRPr="00DB331F">
        <w:rPr>
          <w:rFonts w:ascii="Book Antiqua" w:eastAsia="Book Antiqua" w:hAnsi="Book Antiqua"/>
          <w:sz w:val="20"/>
          <w:szCs w:val="20"/>
          <w:lang w:val="pt-BR"/>
        </w:rPr>
        <w:t>2015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  <w:r w:rsidR="00613518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C</w:t>
      </w:r>
      <w:r w:rsidR="00613518" w:rsidRPr="00DB331F">
        <w:rPr>
          <w:rFonts w:ascii="Book Antiqua" w:eastAsia="Book Antiqua" w:hAnsi="Book Antiqua"/>
          <w:sz w:val="20"/>
          <w:szCs w:val="20"/>
          <w:lang w:val="pt-BR"/>
        </w:rPr>
        <w:t>heg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ou-se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ao número de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937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fato este, originário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de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ofertas de cursos com maior número de 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estudantes</w:t>
      </w:r>
      <w:r w:rsidR="00AD77BB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matriculados. </w:t>
      </w:r>
      <w:r w:rsidR="007A7D47" w:rsidRPr="00DB331F">
        <w:rPr>
          <w:rFonts w:ascii="Book Antiqua" w:eastAsia="Book Antiqua" w:hAnsi="Book Antiqua"/>
          <w:sz w:val="20"/>
          <w:szCs w:val="20"/>
          <w:lang w:val="pt-BR"/>
        </w:rPr>
        <w:t>Abaixo a relação dos cursos ofertados</w:t>
      </w:r>
      <w:r w:rsidR="00EB0D2C" w:rsidRPr="00DB331F">
        <w:rPr>
          <w:rFonts w:ascii="Book Antiqua" w:eastAsia="Book Antiqua" w:hAnsi="Book Antiqua"/>
          <w:sz w:val="20"/>
          <w:szCs w:val="20"/>
          <w:lang w:val="pt-BR"/>
        </w:rPr>
        <w:t>.</w:t>
      </w:r>
    </w:p>
    <w:tbl>
      <w:tblPr>
        <w:tblStyle w:val="Tabelacomgrade"/>
        <w:tblW w:w="9821" w:type="dxa"/>
        <w:jc w:val="center"/>
        <w:tblLook w:val="04A0" w:firstRow="1" w:lastRow="0" w:firstColumn="1" w:lastColumn="0" w:noHBand="0" w:noVBand="1"/>
      </w:tblPr>
      <w:tblGrid>
        <w:gridCol w:w="6651"/>
        <w:gridCol w:w="1522"/>
        <w:gridCol w:w="1648"/>
      </w:tblGrid>
      <w:tr w:rsidR="0036083F" w:rsidRPr="00DB331F" w:rsidTr="0047237D">
        <w:trPr>
          <w:jc w:val="center"/>
        </w:trPr>
        <w:tc>
          <w:tcPr>
            <w:tcW w:w="9821" w:type="dxa"/>
            <w:gridSpan w:val="3"/>
            <w:shd w:val="clear" w:color="auto" w:fill="D9D9D9" w:themeFill="background1" w:themeFillShade="D9"/>
          </w:tcPr>
          <w:p w:rsidR="0047237D" w:rsidRPr="00DB331F" w:rsidRDefault="0047237D" w:rsidP="00A2323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bCs/>
                <w:sz w:val="20"/>
                <w:szCs w:val="20"/>
              </w:rPr>
              <w:t>CURSOS DE QUALIFICAÇÃO PROFISSIONAL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D9D9D9" w:themeFill="background1" w:themeFillShade="D9"/>
          </w:tcPr>
          <w:p w:rsidR="0047237D" w:rsidRPr="00DB331F" w:rsidRDefault="004630CA" w:rsidP="00A2323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Curso</w:t>
            </w:r>
            <w:r w:rsidR="00D74049" w:rsidRPr="00DB331F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47237D" w:rsidRPr="00DB331F" w:rsidRDefault="004630CA" w:rsidP="00A2323F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DB331F">
              <w:rPr>
                <w:rFonts w:ascii="Book Antiqua" w:hAnsi="Book Antiqua"/>
                <w:i/>
                <w:sz w:val="20"/>
                <w:szCs w:val="20"/>
              </w:rPr>
              <w:t>Campus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47237D" w:rsidRPr="00DB331F" w:rsidRDefault="004630CA" w:rsidP="00A2323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Departamento</w:t>
            </w:r>
          </w:p>
        </w:tc>
      </w:tr>
      <w:tr w:rsidR="0036083F" w:rsidRPr="00DB331F" w:rsidTr="0047237D">
        <w:trPr>
          <w:jc w:val="center"/>
        </w:trPr>
        <w:tc>
          <w:tcPr>
            <w:tcW w:w="9821" w:type="dxa"/>
            <w:gridSpan w:val="3"/>
            <w:shd w:val="clear" w:color="auto" w:fill="D9D9D9" w:themeFill="background1" w:themeFillShade="D9"/>
          </w:tcPr>
          <w:p w:rsidR="0047237D" w:rsidRPr="00DB331F" w:rsidRDefault="0047237D" w:rsidP="004723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eastAsia="Book Antiqua" w:hAnsi="Book Antiqua"/>
                <w:sz w:val="20"/>
                <w:szCs w:val="20"/>
              </w:rPr>
              <w:t xml:space="preserve">Cursos com </w:t>
            </w:r>
            <w:r w:rsidR="00EB0D2C" w:rsidRPr="00DB331F">
              <w:rPr>
                <w:rFonts w:ascii="Book Antiqua" w:eastAsia="Book Antiqua" w:hAnsi="Book Antiqua"/>
                <w:sz w:val="20"/>
                <w:szCs w:val="20"/>
              </w:rPr>
              <w:t>Inscrições Abertas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Mediação de Conflitos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DCJS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Chocolateria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–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M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ódulo 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800D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*Gastronomia Vegetariana e Orgânica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630CA">
        <w:trPr>
          <w:jc w:val="center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Cursos Efetivados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*Business Coaching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*Espiritual Coaching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*Liderança Coaching 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Exercícios Funcionais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*Gestão de Vendas -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EB0D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a</w:t>
            </w:r>
            <w:r w:rsidRPr="00DB331F">
              <w:rPr>
                <w:rFonts w:ascii="Book Antiqua" w:hAnsi="Book Antiqua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*Marketing Estratégico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EB0D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a</w:t>
            </w:r>
            <w:r w:rsidRPr="00DB331F">
              <w:rPr>
                <w:rFonts w:ascii="Book Antiqua" w:hAnsi="Book Antiqua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*Pesquisa de Marketing -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EaD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EB0D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a</w:t>
            </w:r>
            <w:r w:rsidRPr="00DB331F">
              <w:rPr>
                <w:rFonts w:ascii="Book Antiqua" w:hAnsi="Book Antiqua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Prova de Proficiência em Inglês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Prova de Proficiência em Espanhol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EB0D2C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</w:t>
            </w:r>
            <w:r w:rsidR="0047237D" w:rsidRPr="00DB331F">
              <w:rPr>
                <w:rFonts w:ascii="Book Antiqua" w:hAnsi="Book Antiqua"/>
                <w:sz w:val="20"/>
                <w:szCs w:val="20"/>
              </w:rPr>
              <w:t>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Excel Avançado - 1ª edição 2016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Excel Básico - 1ª edição 2016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Preenchimento de Declaração do IR da Pessoa Física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Fisioterapia na Incontinência Urinária Feminina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800D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Práticas na Clínica de Psicologia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*Auditoria Contábil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Avaliação e Intervenção da Fisio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terapia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em Bebês de Alto Risco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Estatística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aplicada à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Saúde – Módulo Básico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Exame Clínico e Radiográfico Aplicado ao Sistema Locomotor de Equinos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DEAg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Boas Práticas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- 16h - SMED Ijuí - </w:t>
            </w:r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>Company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lastRenderedPageBreak/>
              <w:t xml:space="preserve">Boas Práticas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- 8h - SMED Ijuí - </w:t>
            </w:r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>Company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Desbridamento de Feridas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Liderança Estratégica para Gestão de Resultados - Líder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Coach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Dieta Mediterrânea - Módulo I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E420A6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Aperfeiçoamento sobre o Novo Código de Processo Civil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DCJS</w:t>
            </w:r>
          </w:p>
        </w:tc>
      </w:tr>
      <w:tr w:rsidR="0036083F" w:rsidRPr="00DB331F" w:rsidTr="00E420A6">
        <w:trPr>
          <w:trHeight w:val="566"/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Cálculos Financeiros com Utilização da HP 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E420A6" w:rsidRPr="00DB331F" w:rsidRDefault="00E420A6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Saúde e Segurança no trabalho – </w:t>
            </w:r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>Company</w:t>
            </w:r>
            <w:proofErr w:type="spellEnd"/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 xml:space="preserve"> 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UNIMED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Saúde e Qualidade de Vida no Trabalho - </w:t>
            </w:r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="00EB0D2C" w:rsidRPr="00DB331F">
              <w:rPr>
                <w:rFonts w:ascii="Book Antiqua" w:eastAsia="Times New Roman" w:hAnsi="Book Antiqua" w:cs="Times New Roman"/>
                <w:bCs/>
                <w:i/>
                <w:kern w:val="36"/>
                <w:sz w:val="20"/>
                <w:szCs w:val="20"/>
                <w:lang w:eastAsia="pt-BR"/>
              </w:rPr>
              <w:t>Company</w:t>
            </w:r>
            <w:proofErr w:type="spellEnd"/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UNIMED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*Gestão Tributária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Desbridamento de Feridas – 2ª edição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Técnicas de 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Vendas – O Processo de Vender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E420A6" w:rsidRPr="00DB331F" w:rsidRDefault="00E420A6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Técnicas de 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Negociação de Vendas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800D9A" w:rsidRPr="00DB331F" w:rsidRDefault="00EB0D2C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*Gastronomia Aplicada à</w:t>
            </w:r>
            <w:r w:rsidR="00800D9A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Nutrição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*Ventilação Mecânica Invasiva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- Módulo Básico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*Ventilação Mecânica Invasiva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- Módulo Avançado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800D9A" w:rsidRPr="00DB331F" w:rsidRDefault="00800D9A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*Interpretação de Eletrocardiograma 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-</w:t>
            </w:r>
            <w:r w:rsidRPr="00DB331F">
              <w:rPr>
                <w:rFonts w:ascii="Book Antiqua" w:hAnsi="Book Antiqua"/>
                <w:sz w:val="20"/>
                <w:szCs w:val="20"/>
              </w:rPr>
              <w:t xml:space="preserve"> Módulo Básico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Protocolos de Limpeza de Pele: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Teoria e Prática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Proficiência em Inglês -  Curso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Proficiência em Inglês - Prova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Proficiência em Espanhol - Prova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Microagulhamento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Ing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lês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a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D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Voxy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EB0D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a</w:t>
            </w:r>
            <w:r w:rsidRPr="00DB331F">
              <w:rPr>
                <w:rFonts w:ascii="Book Antiqua" w:hAnsi="Book Antiqua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VRPGPE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jc w:val="both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Atendimento Emergencial do Paciente Equino com Abdômen Agudo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DEAg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6651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*Gastronomia Funcional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48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7237D">
        <w:trPr>
          <w:trHeight w:val="70"/>
          <w:jc w:val="center"/>
        </w:trPr>
        <w:tc>
          <w:tcPr>
            <w:tcW w:w="9821" w:type="dxa"/>
            <w:gridSpan w:val="3"/>
            <w:shd w:val="clear" w:color="auto" w:fill="D9D9D9" w:themeFill="background1" w:themeFillShade="D9"/>
          </w:tcPr>
          <w:p w:rsidR="0047237D" w:rsidRPr="00DB331F" w:rsidRDefault="0047237D" w:rsidP="00EB0D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Cursos </w:t>
            </w:r>
            <w:r w:rsidR="00EB0D2C" w:rsidRPr="00DB331F">
              <w:rPr>
                <w:rFonts w:ascii="Book Antiqua" w:hAnsi="Book Antiqua"/>
                <w:sz w:val="20"/>
                <w:szCs w:val="20"/>
              </w:rPr>
              <w:t>C</w:t>
            </w:r>
            <w:r w:rsidRPr="00DB331F">
              <w:rPr>
                <w:rFonts w:ascii="Book Antiqua" w:hAnsi="Book Antiqua"/>
                <w:sz w:val="20"/>
                <w:szCs w:val="20"/>
              </w:rPr>
              <w:t>ancelados</w:t>
            </w:r>
          </w:p>
        </w:tc>
      </w:tr>
    </w:tbl>
    <w:tbl>
      <w:tblPr>
        <w:tblStyle w:val="Tabelacomgrade1"/>
        <w:tblW w:w="9809" w:type="dxa"/>
        <w:jc w:val="center"/>
        <w:tblLook w:val="04A0" w:firstRow="1" w:lastRow="0" w:firstColumn="1" w:lastColumn="0" w:noHBand="0" w:noVBand="1"/>
      </w:tblPr>
      <w:tblGrid>
        <w:gridCol w:w="6645"/>
        <w:gridCol w:w="1543"/>
        <w:gridCol w:w="1621"/>
      </w:tblGrid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*Farmacologia Clínica Aplicada ao Farmacêutico Hospitalar 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E420A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Protocolos de Limpeza de Pele: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Teoria e Prática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E420A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EB0D2C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Leitura em Língua Estrangeira: </w:t>
            </w:r>
            <w:r w:rsidR="0047237D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Inglês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Leitura em Língua Estrangeira: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E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spanhol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DHE</w:t>
            </w:r>
          </w:p>
        </w:tc>
      </w:tr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E420A6" w:rsidRPr="00DB331F" w:rsidRDefault="00E420A6" w:rsidP="00EB0D2C">
            <w:pPr>
              <w:pStyle w:val="Ttulo1"/>
              <w:spacing w:before="75"/>
              <w:jc w:val="both"/>
              <w:outlineLvl w:val="0"/>
              <w:rPr>
                <w:rFonts w:eastAsia="Times New Roman" w:cs="Times New Roman"/>
                <w:b w:val="0"/>
                <w:bCs w:val="0"/>
                <w:kern w:val="36"/>
                <w:lang w:eastAsia="pt-BR"/>
              </w:rPr>
            </w:pPr>
            <w:r w:rsidRPr="00DB331F">
              <w:rPr>
                <w:rFonts w:eastAsia="Times New Roman" w:cs="Times New Roman"/>
                <w:b w:val="0"/>
                <w:kern w:val="36"/>
                <w:lang w:eastAsia="pt-BR"/>
              </w:rPr>
              <w:t xml:space="preserve">Preenchimento da Declaração do IR sobre a Atividade Rural das Pessoas Físicas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E420A6" w:rsidRPr="00DB331F" w:rsidRDefault="00E420A6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E420A6">
        <w:trPr>
          <w:jc w:val="center"/>
        </w:trPr>
        <w:tc>
          <w:tcPr>
            <w:tcW w:w="6645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Coaching: Desenvolvimento Pessoal e Profissional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1621" w:type="dxa"/>
            <w:vAlign w:val="center"/>
          </w:tcPr>
          <w:p w:rsidR="00E420A6" w:rsidRPr="00DB331F" w:rsidRDefault="00E420A6" w:rsidP="00E420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*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Carboxiterapia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: Teoria e Prática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Capacitação em Boas Práticas para Serviços de Alimentação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1621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Capacitação em Boas Práticas para Serviços de Alimentação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621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800D9A" w:rsidRPr="00DB331F" w:rsidRDefault="00800D9A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Capacitaç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ão em Boas Práticas para Serviços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de Alimentação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Panambi</w:t>
            </w:r>
          </w:p>
        </w:tc>
        <w:tc>
          <w:tcPr>
            <w:tcW w:w="1621" w:type="dxa"/>
          </w:tcPr>
          <w:p w:rsidR="00800D9A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630CA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Excel - </w:t>
            </w: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Saur</w:t>
            </w:r>
            <w:proofErr w:type="spellEnd"/>
            <w:r w:rsidRPr="00DB331F">
              <w:rPr>
                <w:rFonts w:ascii="Book Antiqua" w:hAnsi="Book Antiqua"/>
                <w:sz w:val="20"/>
                <w:szCs w:val="20"/>
              </w:rPr>
              <w:t xml:space="preserve"> - </w:t>
            </w:r>
            <w:r w:rsidRPr="00DB331F">
              <w:rPr>
                <w:rFonts w:ascii="Book Antiqua" w:hAnsi="Book Antiqua"/>
                <w:i/>
                <w:sz w:val="20"/>
                <w:szCs w:val="20"/>
              </w:rPr>
              <w:t xml:space="preserve">In </w:t>
            </w:r>
            <w:proofErr w:type="spellStart"/>
            <w:r w:rsidRPr="00DB331F">
              <w:rPr>
                <w:rFonts w:ascii="Book Antiqua" w:hAnsi="Book Antiqua"/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Panambi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ESGN</w:t>
            </w:r>
          </w:p>
        </w:tc>
      </w:tr>
      <w:tr w:rsidR="0036083F" w:rsidRPr="00DB331F" w:rsidTr="004630CA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Capacitação em Boas Práticas para Serviços de Alimentação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630CA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EB0D2C">
            <w:pPr>
              <w:spacing w:before="75" w:after="100" w:afterAutospacing="1"/>
              <w:jc w:val="both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Capacitação em Boas Práticas para Serviços de Alimentação </w:t>
            </w:r>
            <w:r w:rsidR="00EB0D2C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-</w:t>
            </w: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Curso Complementar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800D9A" w:rsidP="004630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E420A6" w:rsidRPr="00DB331F" w:rsidRDefault="00E420A6" w:rsidP="002F1E32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Liderança Estratégica para Gestã</w:t>
            </w:r>
            <w:r w:rsidR="002F1E32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o de Resultados - Líder </w:t>
            </w:r>
            <w:proofErr w:type="spellStart"/>
            <w:r w:rsidR="002F1E32"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Coach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Panambi</w:t>
            </w:r>
          </w:p>
        </w:tc>
        <w:tc>
          <w:tcPr>
            <w:tcW w:w="1621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lastRenderedPageBreak/>
              <w:t xml:space="preserve">Liderança Estratégica para Gestão de Resultados - Líder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Coach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621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005970">
        <w:trPr>
          <w:jc w:val="center"/>
        </w:trPr>
        <w:tc>
          <w:tcPr>
            <w:tcW w:w="6645" w:type="dxa"/>
            <w:shd w:val="clear" w:color="auto" w:fill="auto"/>
          </w:tcPr>
          <w:p w:rsidR="00E420A6" w:rsidRPr="00DB331F" w:rsidRDefault="00E420A6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Liderança Estratégica para Gestão de Resultados - Líder </w:t>
            </w:r>
            <w:proofErr w:type="spellStart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Coach</w:t>
            </w:r>
            <w:proofErr w:type="spellEnd"/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1621" w:type="dxa"/>
          </w:tcPr>
          <w:p w:rsidR="00E420A6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4630CA">
        <w:trPr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2F1E32">
            <w:pPr>
              <w:spacing w:before="75" w:after="100" w:afterAutospacing="1"/>
              <w:jc w:val="both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Prevenção e Controle de Riscos em Máquinas, Equipamentos e Instalações Mecânicas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2F1E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Santa </w:t>
            </w:r>
            <w:r w:rsidR="002F1E32" w:rsidRPr="00DB331F">
              <w:rPr>
                <w:rFonts w:ascii="Book Antiqua" w:hAnsi="Book Antiqua"/>
                <w:sz w:val="20"/>
                <w:szCs w:val="20"/>
              </w:rPr>
              <w:t>R</w:t>
            </w:r>
            <w:r w:rsidRPr="00DB331F">
              <w:rPr>
                <w:rFonts w:ascii="Book Antiqua" w:hAnsi="Book Antiqua"/>
                <w:sz w:val="20"/>
                <w:szCs w:val="20"/>
              </w:rPr>
              <w:t>osa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NR35 - Trabalho Seguro em Altura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NR35 - Trabalho Seguro em Altura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Panambi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 xml:space="preserve">NR35 - Trabalho Seguro em Altura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1621" w:type="dxa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DCEEng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DB331F">
              <w:rPr>
                <w:rFonts w:ascii="Book Antiqua" w:eastAsia="Times New Roman" w:hAnsi="Book Antiqua" w:cs="Times New Roman"/>
                <w:bCs/>
                <w:kern w:val="36"/>
                <w:sz w:val="20"/>
                <w:szCs w:val="20"/>
                <w:lang w:eastAsia="pt-BR"/>
              </w:rPr>
              <w:t>Cinema Corporativo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Gastronomia Natalina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Espiritual Coaching – 2ª edição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2F1E32" w:rsidP="00A2323F">
            <w:pPr>
              <w:spacing w:before="75" w:after="100" w:afterAutospacing="1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Estatística</w:t>
            </w:r>
            <w:r w:rsidR="0047237D" w:rsidRPr="00DB331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B331F">
              <w:rPr>
                <w:rFonts w:ascii="Book Antiqua" w:hAnsi="Book Antiqua"/>
                <w:sz w:val="20"/>
                <w:szCs w:val="20"/>
              </w:rPr>
              <w:t>Aplicada à</w:t>
            </w:r>
            <w:r w:rsidR="0047237D" w:rsidRPr="00DB331F">
              <w:rPr>
                <w:rFonts w:ascii="Book Antiqua" w:hAnsi="Book Antiqua"/>
                <w:sz w:val="20"/>
                <w:szCs w:val="20"/>
              </w:rPr>
              <w:t xml:space="preserve"> Saúde – </w:t>
            </w:r>
            <w:r w:rsidRPr="00DB331F">
              <w:rPr>
                <w:rFonts w:ascii="Book Antiqua" w:hAnsi="Book Antiqua"/>
                <w:sz w:val="20"/>
                <w:szCs w:val="20"/>
              </w:rPr>
              <w:t>Módulo Avançado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DCVida</w:t>
            </w:r>
          </w:p>
        </w:tc>
      </w:tr>
      <w:tr w:rsidR="0036083F" w:rsidRPr="00DB331F" w:rsidTr="004630CA">
        <w:trPr>
          <w:trHeight w:val="70"/>
          <w:jc w:val="center"/>
        </w:trPr>
        <w:tc>
          <w:tcPr>
            <w:tcW w:w="6645" w:type="dxa"/>
            <w:shd w:val="clear" w:color="auto" w:fill="auto"/>
          </w:tcPr>
          <w:p w:rsidR="0047237D" w:rsidRPr="00DB331F" w:rsidRDefault="0047237D" w:rsidP="00A2323F">
            <w:pPr>
              <w:spacing w:before="75" w:after="100" w:afterAutospacing="1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*Formação em Coaching e </w:t>
            </w: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Mentoring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47237D" w:rsidRPr="00DB331F" w:rsidRDefault="002F1E32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Santa R</w:t>
            </w:r>
            <w:r w:rsidR="0047237D" w:rsidRPr="00DB331F">
              <w:rPr>
                <w:rFonts w:ascii="Book Antiqua" w:hAnsi="Book Antiqua"/>
                <w:sz w:val="20"/>
                <w:szCs w:val="20"/>
              </w:rPr>
              <w:t>osa</w:t>
            </w:r>
          </w:p>
        </w:tc>
        <w:tc>
          <w:tcPr>
            <w:tcW w:w="1621" w:type="dxa"/>
            <w:vAlign w:val="center"/>
          </w:tcPr>
          <w:p w:rsidR="0047237D" w:rsidRPr="00DB331F" w:rsidRDefault="00E420A6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DACEC</w:t>
            </w:r>
          </w:p>
        </w:tc>
      </w:tr>
      <w:tr w:rsidR="0036083F" w:rsidRPr="00DB331F" w:rsidTr="00D74049">
        <w:trPr>
          <w:trHeight w:val="70"/>
          <w:jc w:val="center"/>
        </w:trPr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71 Cursos ofertados</w:t>
            </w:r>
          </w:p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03 Cursos com inscrições abertas</w:t>
            </w:r>
          </w:p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43 Cursos efetivados</w:t>
            </w:r>
          </w:p>
          <w:p w:rsidR="0047237D" w:rsidRPr="00DB331F" w:rsidRDefault="0047237D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25 Cursos cancelados</w:t>
            </w:r>
          </w:p>
          <w:p w:rsidR="0047237D" w:rsidRPr="00DB331F" w:rsidRDefault="002F1E32" w:rsidP="00463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*</w:t>
            </w:r>
            <w:r w:rsidR="0047237D" w:rsidRPr="00DB331F">
              <w:rPr>
                <w:rFonts w:ascii="Book Antiqua" w:hAnsi="Book Antiqua"/>
                <w:sz w:val="20"/>
                <w:szCs w:val="20"/>
              </w:rPr>
              <w:t xml:space="preserve">Curso de Extensão ofertado com as disciplinas de Pós-Graduação </w:t>
            </w:r>
            <w:r w:rsidR="0047237D" w:rsidRPr="00DB331F">
              <w:rPr>
                <w:rFonts w:ascii="Book Antiqua" w:hAnsi="Book Antiqua"/>
                <w:i/>
                <w:sz w:val="20"/>
                <w:szCs w:val="20"/>
              </w:rPr>
              <w:t>Lato Sensu</w:t>
            </w:r>
          </w:p>
        </w:tc>
      </w:tr>
    </w:tbl>
    <w:p w:rsidR="005702B8" w:rsidRPr="00DB331F" w:rsidRDefault="005702B8" w:rsidP="00096E69">
      <w:pPr>
        <w:rPr>
          <w:rFonts w:ascii="Book Antiqua" w:hAnsi="Book Antiqua"/>
          <w:sz w:val="20"/>
          <w:szCs w:val="20"/>
          <w:lang w:val="pt-BR"/>
        </w:rPr>
      </w:pPr>
    </w:p>
    <w:p w:rsidR="00DB331F" w:rsidRPr="00DB331F" w:rsidRDefault="00DB331F" w:rsidP="00096E69">
      <w:pPr>
        <w:rPr>
          <w:rFonts w:ascii="Book Antiqua" w:hAnsi="Book Antiqua"/>
          <w:sz w:val="20"/>
          <w:szCs w:val="20"/>
          <w:lang w:val="pt-BR"/>
        </w:rPr>
      </w:pPr>
    </w:p>
    <w:p w:rsidR="00F5195F" w:rsidRPr="00DB331F" w:rsidRDefault="00096E69" w:rsidP="00096E69">
      <w:pPr>
        <w:rPr>
          <w:rFonts w:ascii="Book Antiqua" w:hAnsi="Book Antiqua"/>
          <w:spacing w:val="-1"/>
          <w:sz w:val="20"/>
          <w:szCs w:val="20"/>
          <w:lang w:val="pt-BR"/>
        </w:rPr>
      </w:pPr>
      <w:r w:rsidRPr="00DB331F">
        <w:rPr>
          <w:rFonts w:ascii="Book Antiqua" w:hAnsi="Book Antiqua"/>
          <w:sz w:val="20"/>
          <w:szCs w:val="20"/>
          <w:lang w:val="pt-BR"/>
        </w:rPr>
        <w:t>Q</w:t>
      </w:r>
      <w:r w:rsidR="00F5195F" w:rsidRPr="00DB331F">
        <w:rPr>
          <w:rFonts w:ascii="Book Antiqua" w:hAnsi="Book Antiqua"/>
          <w:sz w:val="20"/>
          <w:szCs w:val="20"/>
          <w:lang w:val="pt-BR"/>
        </w:rPr>
        <w:t>UADRO</w:t>
      </w:r>
      <w:r w:rsidR="00F5195F" w:rsidRPr="00DB331F">
        <w:rPr>
          <w:rFonts w:ascii="Book Antiqua" w:hAnsi="Book Antiqua"/>
          <w:spacing w:val="-5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 w:cs="Book Antiqua"/>
          <w:i/>
          <w:sz w:val="20"/>
          <w:szCs w:val="20"/>
          <w:lang w:val="pt-BR"/>
        </w:rPr>
        <w:t>–</w:t>
      </w:r>
      <w:r w:rsidR="00F5195F" w:rsidRPr="00DB331F">
        <w:rPr>
          <w:rFonts w:ascii="Book Antiqua" w:hAnsi="Book Antiqua" w:cs="Book Antiqua"/>
          <w:i/>
          <w:spacing w:val="-7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z w:val="20"/>
          <w:szCs w:val="20"/>
          <w:lang w:val="pt-BR"/>
        </w:rPr>
        <w:t>DADOS</w:t>
      </w:r>
      <w:r w:rsidR="00F5195F" w:rsidRPr="00DB331F">
        <w:rPr>
          <w:rFonts w:ascii="Book Antiqua" w:hAnsi="Book Antiqua"/>
          <w:spacing w:val="-7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z w:val="20"/>
          <w:szCs w:val="20"/>
          <w:lang w:val="pt-BR"/>
        </w:rPr>
        <w:t>QUANTITATIVOS*</w:t>
      </w:r>
      <w:r w:rsidR="00F5195F" w:rsidRPr="00DB331F">
        <w:rPr>
          <w:rFonts w:ascii="Book Antiqua" w:hAnsi="Book Antiqua"/>
          <w:spacing w:val="-4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 w:cs="Book Antiqua"/>
          <w:i/>
          <w:sz w:val="20"/>
          <w:szCs w:val="20"/>
          <w:lang w:val="pt-BR"/>
        </w:rPr>
        <w:t>–</w:t>
      </w:r>
      <w:r w:rsidR="00F5195F" w:rsidRPr="00DB331F">
        <w:rPr>
          <w:rFonts w:ascii="Book Antiqua" w:hAnsi="Book Antiqua" w:cs="Book Antiqua"/>
          <w:i/>
          <w:spacing w:val="-5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Ijuí,</w:t>
      </w:r>
      <w:r w:rsidR="00F5195F" w:rsidRPr="00DB331F">
        <w:rPr>
          <w:rFonts w:ascii="Book Antiqua" w:hAnsi="Book Antiqua"/>
          <w:spacing w:val="-7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Panambi,</w:t>
      </w:r>
      <w:r w:rsidR="00F5195F" w:rsidRPr="00DB331F">
        <w:rPr>
          <w:rFonts w:ascii="Book Antiqua" w:hAnsi="Book Antiqua"/>
          <w:spacing w:val="-6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Santa</w:t>
      </w:r>
      <w:r w:rsidR="00F5195F" w:rsidRPr="00DB331F">
        <w:rPr>
          <w:rFonts w:ascii="Book Antiqua" w:hAnsi="Book Antiqua"/>
          <w:spacing w:val="-5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Rosa</w:t>
      </w:r>
      <w:r w:rsidR="00F5195F" w:rsidRPr="00DB331F">
        <w:rPr>
          <w:rFonts w:ascii="Book Antiqua" w:hAnsi="Book Antiqua"/>
          <w:spacing w:val="-8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z w:val="20"/>
          <w:szCs w:val="20"/>
          <w:lang w:val="pt-BR"/>
        </w:rPr>
        <w:t>e</w:t>
      </w:r>
      <w:r w:rsidR="00F5195F" w:rsidRPr="00DB331F">
        <w:rPr>
          <w:rFonts w:ascii="Book Antiqua" w:hAnsi="Book Antiqua"/>
          <w:spacing w:val="-5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Três</w:t>
      </w:r>
      <w:r w:rsidR="00F5195F" w:rsidRPr="00DB331F">
        <w:rPr>
          <w:rFonts w:ascii="Book Antiqua" w:hAnsi="Book Antiqua"/>
          <w:spacing w:val="-7"/>
          <w:sz w:val="20"/>
          <w:szCs w:val="20"/>
          <w:lang w:val="pt-BR"/>
        </w:rPr>
        <w:t xml:space="preserve"> </w:t>
      </w:r>
      <w:r w:rsidR="00F5195F" w:rsidRPr="00DB331F">
        <w:rPr>
          <w:rFonts w:ascii="Book Antiqua" w:hAnsi="Book Antiqua"/>
          <w:spacing w:val="-1"/>
          <w:sz w:val="20"/>
          <w:szCs w:val="20"/>
          <w:lang w:val="pt-BR"/>
        </w:rPr>
        <w:t>Passos</w:t>
      </w:r>
    </w:p>
    <w:p w:rsidR="00F5195F" w:rsidRPr="00DB331F" w:rsidRDefault="00F5195F" w:rsidP="004221AA">
      <w:pPr>
        <w:pStyle w:val="Ttulo1"/>
        <w:ind w:left="122"/>
        <w:rPr>
          <w:spacing w:val="-1"/>
          <w:lang w:val="pt-BR"/>
        </w:rPr>
      </w:pPr>
    </w:p>
    <w:tbl>
      <w:tblPr>
        <w:tblW w:w="71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268"/>
      </w:tblGrid>
      <w:tr w:rsidR="0036083F" w:rsidRPr="00DB331F" w:rsidTr="00E420A6">
        <w:trPr>
          <w:trHeight w:val="57"/>
          <w:jc w:val="center"/>
        </w:trPr>
        <w:tc>
          <w:tcPr>
            <w:tcW w:w="7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4D8" w:rsidRPr="00DB331F" w:rsidRDefault="008D34D8" w:rsidP="002F1E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B331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1. </w:t>
            </w:r>
            <w:r w:rsidR="002F1E32" w:rsidRPr="00DB331F">
              <w:rPr>
                <w:rFonts w:ascii="Book Antiqua" w:hAnsi="Book Antiqua"/>
                <w:b/>
                <w:bCs/>
                <w:sz w:val="20"/>
                <w:szCs w:val="20"/>
              </w:rPr>
              <w:t>Estudantes</w:t>
            </w:r>
            <w:r w:rsidRPr="00DB331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31F">
              <w:rPr>
                <w:rFonts w:ascii="Book Antiqua" w:hAnsi="Book Antiqua"/>
                <w:b/>
                <w:bCs/>
                <w:sz w:val="20"/>
                <w:szCs w:val="20"/>
              </w:rPr>
              <w:t>Matriculados</w:t>
            </w:r>
            <w:proofErr w:type="spellEnd"/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 xml:space="preserve">Pós-Graduação </w:t>
            </w:r>
            <w:proofErr w:type="spellStart"/>
            <w:r w:rsidRPr="00DB331F">
              <w:rPr>
                <w:rFonts w:ascii="Book Antiqua" w:hAnsi="Book Antiqua"/>
                <w:i/>
                <w:iCs/>
                <w:sz w:val="20"/>
                <w:szCs w:val="20"/>
              </w:rPr>
              <w:t>Lato</w:t>
            </w:r>
            <w:proofErr w:type="spellEnd"/>
            <w:r w:rsidRPr="00DB331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31F">
              <w:rPr>
                <w:rFonts w:ascii="Book Antiqua" w:hAnsi="Book Antiqua"/>
                <w:i/>
                <w:iCs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B91F12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480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34D8" w:rsidRPr="00DB331F" w:rsidRDefault="008D34D8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Qualificação</w:t>
            </w:r>
            <w:proofErr w:type="spellEnd"/>
            <w:r w:rsidRPr="00DB331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Profissional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34D8" w:rsidRPr="00DB331F" w:rsidRDefault="008D34D8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666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7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34D8" w:rsidRPr="00DB331F" w:rsidRDefault="008D34D8" w:rsidP="00096E69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b/>
                <w:sz w:val="20"/>
                <w:szCs w:val="20"/>
                <w:lang w:val="pt-BR"/>
              </w:rPr>
              <w:t>2. Documentos Emitidos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 xml:space="preserve">Atestados diversos – </w:t>
            </w:r>
            <w:r w:rsidRPr="00DB331F"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Lato Sensu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D576D0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>181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 xml:space="preserve">Certificados de Pós-Graduação </w:t>
            </w:r>
            <w:r w:rsidRPr="00DB331F"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Lato Sensu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D576D0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>185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>Certificados de Aperfeiçoamento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8E7703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>0</w:t>
            </w:r>
            <w:r w:rsidR="00D576D0" w:rsidRPr="00DB331F">
              <w:rPr>
                <w:rFonts w:ascii="Book Antiqua" w:hAnsi="Book Antiqua"/>
                <w:sz w:val="20"/>
                <w:szCs w:val="20"/>
                <w:lang w:val="pt-BR"/>
              </w:rPr>
              <w:t>11</w:t>
            </w:r>
          </w:p>
        </w:tc>
      </w:tr>
      <w:tr w:rsidR="0036083F" w:rsidRPr="00DB331F" w:rsidTr="00E420A6">
        <w:trPr>
          <w:trHeight w:val="57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  <w:lang w:val="pt-BR"/>
              </w:rPr>
              <w:t>Cert</w:t>
            </w:r>
            <w:r w:rsidRPr="00DB331F">
              <w:rPr>
                <w:rFonts w:ascii="Book Antiqua" w:hAnsi="Book Antiqua"/>
                <w:sz w:val="20"/>
                <w:szCs w:val="20"/>
              </w:rPr>
              <w:t>ificados</w:t>
            </w:r>
            <w:proofErr w:type="spellEnd"/>
            <w:r w:rsidRPr="00DB331F">
              <w:rPr>
                <w:rFonts w:ascii="Book Antiqua" w:hAnsi="Book Antiqua"/>
                <w:sz w:val="20"/>
                <w:szCs w:val="20"/>
              </w:rPr>
              <w:t xml:space="preserve"> de Extensão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D576D0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666</w:t>
            </w:r>
          </w:p>
        </w:tc>
      </w:tr>
      <w:tr w:rsidR="0036083F" w:rsidRPr="00DB331F" w:rsidTr="00E420A6">
        <w:trPr>
          <w:trHeight w:val="90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Ofícios</w:t>
            </w:r>
            <w:proofErr w:type="spellEnd"/>
            <w:r w:rsidRPr="00DB331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Expedidos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D576D0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049</w:t>
            </w:r>
          </w:p>
        </w:tc>
      </w:tr>
      <w:tr w:rsidR="0036083F" w:rsidRPr="00DB331F" w:rsidTr="00E420A6">
        <w:trPr>
          <w:trHeight w:val="90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95F" w:rsidRPr="00DB331F" w:rsidRDefault="00F5195F" w:rsidP="004221A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Memorandos</w:t>
            </w:r>
            <w:proofErr w:type="spellEnd"/>
            <w:r w:rsidRPr="00DB331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331F">
              <w:rPr>
                <w:rFonts w:ascii="Book Antiqua" w:hAnsi="Book Antiqua"/>
                <w:sz w:val="20"/>
                <w:szCs w:val="20"/>
              </w:rPr>
              <w:t>Expedidos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195F" w:rsidRPr="00DB331F" w:rsidRDefault="00D576D0" w:rsidP="004221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331F">
              <w:rPr>
                <w:rFonts w:ascii="Book Antiqua" w:hAnsi="Book Antiqua"/>
                <w:sz w:val="20"/>
                <w:szCs w:val="20"/>
              </w:rPr>
              <w:t>084</w:t>
            </w:r>
          </w:p>
        </w:tc>
      </w:tr>
    </w:tbl>
    <w:p w:rsidR="00DB331F" w:rsidRDefault="00DB331F" w:rsidP="00DB331F">
      <w:pPr>
        <w:pStyle w:val="Corpodetexto"/>
        <w:ind w:left="0" w:firstLine="709"/>
        <w:jc w:val="both"/>
        <w:rPr>
          <w:lang w:val="pt-BR"/>
        </w:rPr>
      </w:pPr>
    </w:p>
    <w:p w:rsidR="00FF5B05" w:rsidRPr="00DB331F" w:rsidRDefault="00096E69" w:rsidP="00DB331F">
      <w:pPr>
        <w:pStyle w:val="Corpodetexto"/>
        <w:ind w:left="0" w:firstLine="709"/>
        <w:jc w:val="both"/>
        <w:rPr>
          <w:lang w:val="pt-BR"/>
        </w:rPr>
      </w:pPr>
      <w:bookmarkStart w:id="0" w:name="_GoBack"/>
      <w:bookmarkEnd w:id="0"/>
      <w:r w:rsidRPr="00DB331F">
        <w:rPr>
          <w:lang w:val="pt-BR"/>
        </w:rPr>
        <w:t>Em março de 2016 foi</w:t>
      </w:r>
      <w:r w:rsidR="00A82EFA" w:rsidRPr="00DB331F">
        <w:rPr>
          <w:lang w:val="pt-BR"/>
        </w:rPr>
        <w:t xml:space="preserve"> </w:t>
      </w:r>
      <w:r w:rsidR="004A354D" w:rsidRPr="00DB331F">
        <w:rPr>
          <w:lang w:val="pt-BR"/>
        </w:rPr>
        <w:t>lançada</w:t>
      </w:r>
      <w:r w:rsidR="00A82EFA" w:rsidRPr="00DB331F">
        <w:rPr>
          <w:lang w:val="pt-BR"/>
        </w:rPr>
        <w:t xml:space="preserve"> a</w:t>
      </w:r>
      <w:r w:rsidR="0076383D" w:rsidRPr="00DB331F">
        <w:rPr>
          <w:lang w:val="pt-BR"/>
        </w:rPr>
        <w:t xml:space="preserve"> Escola S</w:t>
      </w:r>
      <w:r w:rsidRPr="00DB331F">
        <w:rPr>
          <w:lang w:val="pt-BR"/>
        </w:rPr>
        <w:t xml:space="preserve">uperior de Saúde, que </w:t>
      </w:r>
      <w:r w:rsidR="002F1E32" w:rsidRPr="00DB331F">
        <w:rPr>
          <w:lang w:val="pt-BR"/>
        </w:rPr>
        <w:t>se destaca</w:t>
      </w:r>
      <w:r w:rsidRPr="00DB331F">
        <w:rPr>
          <w:lang w:val="pt-BR"/>
        </w:rPr>
        <w:t xml:space="preserve"> por ser uma unidade de ensino direcionada para a formação permanente de profissionais e estudantes da área da saúde. </w:t>
      </w:r>
      <w:r w:rsidR="00BD2703" w:rsidRPr="00DB331F">
        <w:rPr>
          <w:lang w:val="pt-BR"/>
        </w:rPr>
        <w:t xml:space="preserve">A escola diferencia-se por </w:t>
      </w:r>
      <w:r w:rsidR="00A82EFA" w:rsidRPr="00DB331F">
        <w:rPr>
          <w:lang w:val="pt-BR"/>
        </w:rPr>
        <w:t xml:space="preserve">ofertar cursos </w:t>
      </w:r>
      <w:r w:rsidR="00BD2703" w:rsidRPr="00DB331F">
        <w:rPr>
          <w:lang w:val="pt-BR"/>
        </w:rPr>
        <w:t>de Educação Continuada</w:t>
      </w:r>
      <w:r w:rsidR="002F1E32" w:rsidRPr="00DB331F">
        <w:rPr>
          <w:lang w:val="pt-BR"/>
        </w:rPr>
        <w:t>,</w:t>
      </w:r>
      <w:r w:rsidR="00BD2703" w:rsidRPr="00DB331F">
        <w:rPr>
          <w:lang w:val="pt-BR"/>
        </w:rPr>
        <w:t xml:space="preserve"> que promovem o aperfeiçoamento técnico e científico de profissionais que atuam na área da saúde e áreas afins, proporcionando novas possibilidades de atuação</w:t>
      </w:r>
      <w:r w:rsidR="00A4371D" w:rsidRPr="00DB331F">
        <w:rPr>
          <w:lang w:val="pt-BR"/>
        </w:rPr>
        <w:t xml:space="preserve"> no mercado de trabalho, além d</w:t>
      </w:r>
      <w:r w:rsidR="00BD2703" w:rsidRPr="00DB331F">
        <w:rPr>
          <w:lang w:val="pt-BR"/>
        </w:rPr>
        <w:t>o crescimento</w:t>
      </w:r>
      <w:r w:rsidR="00A4371D" w:rsidRPr="00DB331F">
        <w:rPr>
          <w:lang w:val="pt-BR"/>
        </w:rPr>
        <w:t xml:space="preserve"> pessoal e </w:t>
      </w:r>
      <w:r w:rsidR="00BD2703" w:rsidRPr="00DB331F">
        <w:rPr>
          <w:lang w:val="pt-BR"/>
        </w:rPr>
        <w:t>profissional.</w:t>
      </w:r>
    </w:p>
    <w:p w:rsidR="00202767" w:rsidRPr="00DB331F" w:rsidRDefault="00BD2703" w:rsidP="00DB331F">
      <w:pPr>
        <w:ind w:firstLine="709"/>
        <w:jc w:val="both"/>
        <w:rPr>
          <w:rFonts w:ascii="Book Antiqua" w:eastAsia="Book Antiqua" w:hAnsi="Book Antiqua"/>
          <w:sz w:val="20"/>
          <w:szCs w:val="20"/>
          <w:lang w:val="pt-BR"/>
        </w:rPr>
      </w:pP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A 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>Unidade de Educação Continuada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deu continuidade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neste ano na organização de 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>cursos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de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Formação de Professores da Rede de Educação Pública Municipal e Estadual.</w:t>
      </w:r>
      <w:r w:rsidR="00E420A6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2F1E32" w:rsidRPr="00DB331F">
        <w:rPr>
          <w:rFonts w:ascii="Book Antiqua" w:eastAsia="Book Antiqua" w:hAnsi="Book Antiqua"/>
          <w:sz w:val="20"/>
          <w:szCs w:val="20"/>
          <w:lang w:val="pt-BR"/>
        </w:rPr>
        <w:t>No entanto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, a</w:t>
      </w:r>
      <w:r w:rsidR="00E420A6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>atuação</w:t>
      </w:r>
      <w:r w:rsidR="002F1E32" w:rsidRPr="00DB331F">
        <w:rPr>
          <w:rFonts w:ascii="Book Antiqua" w:eastAsia="Book Antiqua" w:hAnsi="Book Antiqua"/>
          <w:sz w:val="20"/>
          <w:szCs w:val="20"/>
          <w:lang w:val="pt-BR"/>
        </w:rPr>
        <w:t>,</w:t>
      </w:r>
      <w:r w:rsidR="00E420A6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neste ano,</w:t>
      </w:r>
      <w:r w:rsidRPr="00DB331F">
        <w:rPr>
          <w:rFonts w:ascii="Book Antiqua" w:eastAsia="Book Antiqua" w:hAnsi="Book Antiqua"/>
          <w:sz w:val="20"/>
          <w:szCs w:val="20"/>
          <w:lang w:val="pt-BR"/>
        </w:rPr>
        <w:t xml:space="preserve"> não demonstrou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nível de efetivação satisfatória.</w:t>
      </w:r>
      <w:r w:rsidR="00A76CD9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F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 xml:space="preserve">oram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elaborados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90 orçamentos para concorrer em processo licitatório</w:t>
      </w:r>
      <w:r w:rsidR="00A76CD9" w:rsidRPr="00DB331F">
        <w:rPr>
          <w:rFonts w:ascii="Book Antiqua" w:eastAsia="Book Antiqua" w:hAnsi="Book Antiqua"/>
          <w:sz w:val="20"/>
          <w:szCs w:val="20"/>
          <w:lang w:val="pt-BR"/>
        </w:rPr>
        <w:t xml:space="preserve">, </w:t>
      </w:r>
      <w:r w:rsidR="002F1E32" w:rsidRPr="00DB331F">
        <w:rPr>
          <w:rFonts w:ascii="Book Antiqua" w:eastAsia="Book Antiqua" w:hAnsi="Book Antiqua"/>
          <w:sz w:val="20"/>
          <w:szCs w:val="20"/>
          <w:lang w:val="pt-BR"/>
        </w:rPr>
        <w:t>mas</w:t>
      </w:r>
      <w:r w:rsidR="00A76CD9" w:rsidRPr="00DB331F">
        <w:rPr>
          <w:rFonts w:ascii="Book Antiqua" w:eastAsia="Book Antiqua" w:hAnsi="Book Antiqua"/>
          <w:sz w:val="20"/>
          <w:szCs w:val="20"/>
          <w:lang w:val="pt-BR"/>
        </w:rPr>
        <w:t xml:space="preserve"> somente 11 foram efetivados, sendo que 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 xml:space="preserve">79 </w:t>
      </w:r>
      <w:r w:rsidR="00A76CD9" w:rsidRPr="00DB331F">
        <w:rPr>
          <w:rFonts w:ascii="Book Antiqua" w:eastAsia="Book Antiqua" w:hAnsi="Book Antiqua"/>
          <w:sz w:val="20"/>
          <w:szCs w:val="20"/>
          <w:lang w:val="pt-BR"/>
        </w:rPr>
        <w:t>processos de formação não foram efetivados</w:t>
      </w:r>
      <w:r w:rsidR="00222FDE" w:rsidRPr="00DB331F">
        <w:rPr>
          <w:rFonts w:ascii="Book Antiqua" w:eastAsia="Book Antiqua" w:hAnsi="Book Antiqua"/>
          <w:sz w:val="20"/>
          <w:szCs w:val="20"/>
          <w:lang w:val="pt-BR"/>
        </w:rPr>
        <w:t xml:space="preserve">. 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 xml:space="preserve">Esta situação passa então a ser uma das ações prioritárias da UEC e </w:t>
      </w:r>
      <w:r w:rsidR="002F1E32" w:rsidRPr="00DB331F">
        <w:rPr>
          <w:rFonts w:ascii="Book Antiqua" w:eastAsia="Book Antiqua" w:hAnsi="Book Antiqua"/>
          <w:sz w:val="20"/>
          <w:szCs w:val="20"/>
          <w:lang w:val="pt-BR"/>
        </w:rPr>
        <w:t>I</w:t>
      </w:r>
      <w:r w:rsidR="005439E0" w:rsidRPr="00DB331F">
        <w:rPr>
          <w:rFonts w:ascii="Book Antiqua" w:eastAsia="Book Antiqua" w:hAnsi="Book Antiqua"/>
          <w:sz w:val="20"/>
          <w:szCs w:val="20"/>
          <w:lang w:val="pt-BR"/>
        </w:rPr>
        <w:t>nstituição para o ano de 2017.</w:t>
      </w:r>
    </w:p>
    <w:sectPr w:rsidR="00202767" w:rsidRPr="00DB331F" w:rsidSect="00DB331F">
      <w:footerReference w:type="default" r:id="rId8"/>
      <w:pgSz w:w="11910" w:h="16840"/>
      <w:pgMar w:top="1701" w:right="1134" w:bottom="1134" w:left="1701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D" w:rsidRDefault="00353A4D">
      <w:r>
        <w:separator/>
      </w:r>
    </w:p>
  </w:endnote>
  <w:endnote w:type="continuationSeparator" w:id="0">
    <w:p w:rsidR="00353A4D" w:rsidRDefault="0035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D" w:rsidRDefault="00353A4D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D" w:rsidRDefault="00353A4D">
      <w:r>
        <w:separator/>
      </w:r>
    </w:p>
  </w:footnote>
  <w:footnote w:type="continuationSeparator" w:id="0">
    <w:p w:rsidR="00353A4D" w:rsidRDefault="0035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663"/>
    <w:multiLevelType w:val="hybridMultilevel"/>
    <w:tmpl w:val="36104B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77C"/>
    <w:multiLevelType w:val="hybridMultilevel"/>
    <w:tmpl w:val="A2BCA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3E5"/>
    <w:multiLevelType w:val="hybridMultilevel"/>
    <w:tmpl w:val="FE42A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1E4A"/>
    <w:multiLevelType w:val="hybridMultilevel"/>
    <w:tmpl w:val="71A09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7A46"/>
    <w:multiLevelType w:val="hybridMultilevel"/>
    <w:tmpl w:val="0414A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8EF"/>
    <w:multiLevelType w:val="hybridMultilevel"/>
    <w:tmpl w:val="0414A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06E"/>
    <w:multiLevelType w:val="hybridMultilevel"/>
    <w:tmpl w:val="34226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64D"/>
    <w:multiLevelType w:val="hybridMultilevel"/>
    <w:tmpl w:val="8F48220E"/>
    <w:lvl w:ilvl="0" w:tplc="C1708952">
      <w:start w:val="1"/>
      <w:numFmt w:val="bullet"/>
      <w:lvlText w:val=""/>
      <w:lvlJc w:val="left"/>
      <w:pPr>
        <w:ind w:left="46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4C604580"/>
    <w:multiLevelType w:val="hybridMultilevel"/>
    <w:tmpl w:val="EBF261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3246"/>
    <w:multiLevelType w:val="hybridMultilevel"/>
    <w:tmpl w:val="743ED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93730"/>
    <w:multiLevelType w:val="hybridMultilevel"/>
    <w:tmpl w:val="C1323DE0"/>
    <w:lvl w:ilvl="0" w:tplc="316EC166">
      <w:start w:val="1"/>
      <w:numFmt w:val="bullet"/>
      <w:lvlText w:val=""/>
      <w:lvlJc w:val="left"/>
      <w:pPr>
        <w:ind w:left="1250" w:hanging="360"/>
      </w:pPr>
      <w:rPr>
        <w:rFonts w:ascii="Symbol" w:eastAsia="Symbol" w:hAnsi="Symbol" w:hint="default"/>
        <w:sz w:val="16"/>
        <w:szCs w:val="16"/>
      </w:rPr>
    </w:lvl>
    <w:lvl w:ilvl="1" w:tplc="01764E1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509E24B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5C50EEE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25080A22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3F54E5E0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61766BE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B50B826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D9037F0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11" w15:restartNumberingAfterBreak="0">
    <w:nsid w:val="5C0B5640"/>
    <w:multiLevelType w:val="hybridMultilevel"/>
    <w:tmpl w:val="A2BCA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3861"/>
    <w:multiLevelType w:val="hybridMultilevel"/>
    <w:tmpl w:val="C8A4D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0C55"/>
    <w:multiLevelType w:val="hybridMultilevel"/>
    <w:tmpl w:val="0414A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936D5"/>
    <w:multiLevelType w:val="hybridMultilevel"/>
    <w:tmpl w:val="9328D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65C8"/>
    <w:multiLevelType w:val="hybridMultilevel"/>
    <w:tmpl w:val="086A2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2575F"/>
    <w:multiLevelType w:val="hybridMultilevel"/>
    <w:tmpl w:val="6EC02D14"/>
    <w:lvl w:ilvl="0" w:tplc="7A12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05970"/>
    <w:rsid w:val="00022E13"/>
    <w:rsid w:val="00032638"/>
    <w:rsid w:val="0003475A"/>
    <w:rsid w:val="00053558"/>
    <w:rsid w:val="00066EE3"/>
    <w:rsid w:val="00067333"/>
    <w:rsid w:val="00080D0C"/>
    <w:rsid w:val="000814F2"/>
    <w:rsid w:val="00086244"/>
    <w:rsid w:val="000879B0"/>
    <w:rsid w:val="00096E69"/>
    <w:rsid w:val="00097455"/>
    <w:rsid w:val="000A0E0A"/>
    <w:rsid w:val="000B7E23"/>
    <w:rsid w:val="000C382C"/>
    <w:rsid w:val="000D7F6B"/>
    <w:rsid w:val="000E4377"/>
    <w:rsid w:val="000F2BB8"/>
    <w:rsid w:val="000F3A34"/>
    <w:rsid w:val="000F7808"/>
    <w:rsid w:val="00123E18"/>
    <w:rsid w:val="0015175A"/>
    <w:rsid w:val="00157518"/>
    <w:rsid w:val="00166BBB"/>
    <w:rsid w:val="00172B95"/>
    <w:rsid w:val="00184BED"/>
    <w:rsid w:val="001C54DF"/>
    <w:rsid w:val="001D708A"/>
    <w:rsid w:val="001E34EF"/>
    <w:rsid w:val="001E43D3"/>
    <w:rsid w:val="001F33C4"/>
    <w:rsid w:val="001F5A6E"/>
    <w:rsid w:val="00200BFA"/>
    <w:rsid w:val="00202767"/>
    <w:rsid w:val="00203867"/>
    <w:rsid w:val="00222FDE"/>
    <w:rsid w:val="00227DC0"/>
    <w:rsid w:val="00227F5D"/>
    <w:rsid w:val="0024120D"/>
    <w:rsid w:val="0027316E"/>
    <w:rsid w:val="0027401E"/>
    <w:rsid w:val="0027586D"/>
    <w:rsid w:val="002907AE"/>
    <w:rsid w:val="002B30FE"/>
    <w:rsid w:val="002B52F2"/>
    <w:rsid w:val="002C214B"/>
    <w:rsid w:val="002D0685"/>
    <w:rsid w:val="002E3C36"/>
    <w:rsid w:val="002E717E"/>
    <w:rsid w:val="002E7294"/>
    <w:rsid w:val="002F1E32"/>
    <w:rsid w:val="003008D8"/>
    <w:rsid w:val="00303A01"/>
    <w:rsid w:val="00314AFD"/>
    <w:rsid w:val="00342F45"/>
    <w:rsid w:val="00353A4D"/>
    <w:rsid w:val="0036083F"/>
    <w:rsid w:val="003632B2"/>
    <w:rsid w:val="003A1D79"/>
    <w:rsid w:val="003A3B97"/>
    <w:rsid w:val="003A4D70"/>
    <w:rsid w:val="003C4EC7"/>
    <w:rsid w:val="003C6314"/>
    <w:rsid w:val="003C67C1"/>
    <w:rsid w:val="003E1902"/>
    <w:rsid w:val="004018C9"/>
    <w:rsid w:val="00415165"/>
    <w:rsid w:val="004221AA"/>
    <w:rsid w:val="0042305B"/>
    <w:rsid w:val="004256C1"/>
    <w:rsid w:val="0043081F"/>
    <w:rsid w:val="00445244"/>
    <w:rsid w:val="0045315B"/>
    <w:rsid w:val="004630CA"/>
    <w:rsid w:val="0047237D"/>
    <w:rsid w:val="00474824"/>
    <w:rsid w:val="004777A7"/>
    <w:rsid w:val="00480E48"/>
    <w:rsid w:val="00497039"/>
    <w:rsid w:val="004A354D"/>
    <w:rsid w:val="004A38B7"/>
    <w:rsid w:val="004A7F8F"/>
    <w:rsid w:val="004C16FD"/>
    <w:rsid w:val="004C7FC2"/>
    <w:rsid w:val="004D04D1"/>
    <w:rsid w:val="004E4A26"/>
    <w:rsid w:val="004F0843"/>
    <w:rsid w:val="004F3FDC"/>
    <w:rsid w:val="004F5D1D"/>
    <w:rsid w:val="005045DC"/>
    <w:rsid w:val="00516E7F"/>
    <w:rsid w:val="00517C8E"/>
    <w:rsid w:val="00534CE9"/>
    <w:rsid w:val="0054302E"/>
    <w:rsid w:val="005439E0"/>
    <w:rsid w:val="00564BAB"/>
    <w:rsid w:val="00566815"/>
    <w:rsid w:val="005702B8"/>
    <w:rsid w:val="00580659"/>
    <w:rsid w:val="00585723"/>
    <w:rsid w:val="005914A7"/>
    <w:rsid w:val="005923DD"/>
    <w:rsid w:val="005D24EE"/>
    <w:rsid w:val="005E61ED"/>
    <w:rsid w:val="005E68B1"/>
    <w:rsid w:val="006021DB"/>
    <w:rsid w:val="006101E6"/>
    <w:rsid w:val="00613518"/>
    <w:rsid w:val="00630922"/>
    <w:rsid w:val="00635644"/>
    <w:rsid w:val="00643B75"/>
    <w:rsid w:val="00654CE1"/>
    <w:rsid w:val="00676794"/>
    <w:rsid w:val="006801D3"/>
    <w:rsid w:val="00684FD8"/>
    <w:rsid w:val="00690A1B"/>
    <w:rsid w:val="006B47CC"/>
    <w:rsid w:val="006E564D"/>
    <w:rsid w:val="006F1131"/>
    <w:rsid w:val="006F1C5D"/>
    <w:rsid w:val="006F533F"/>
    <w:rsid w:val="006F723F"/>
    <w:rsid w:val="007048E4"/>
    <w:rsid w:val="007245A4"/>
    <w:rsid w:val="00730368"/>
    <w:rsid w:val="00732E8B"/>
    <w:rsid w:val="0073573F"/>
    <w:rsid w:val="00736B66"/>
    <w:rsid w:val="00743551"/>
    <w:rsid w:val="00747572"/>
    <w:rsid w:val="0075381D"/>
    <w:rsid w:val="00756F37"/>
    <w:rsid w:val="0076383D"/>
    <w:rsid w:val="00774825"/>
    <w:rsid w:val="00791807"/>
    <w:rsid w:val="0079242E"/>
    <w:rsid w:val="007A7D47"/>
    <w:rsid w:val="007B7768"/>
    <w:rsid w:val="007C13E2"/>
    <w:rsid w:val="007C1F58"/>
    <w:rsid w:val="007C3BE6"/>
    <w:rsid w:val="007C645F"/>
    <w:rsid w:val="007D21A6"/>
    <w:rsid w:val="007F52D1"/>
    <w:rsid w:val="007F54F1"/>
    <w:rsid w:val="00800D9A"/>
    <w:rsid w:val="008020B0"/>
    <w:rsid w:val="0080515C"/>
    <w:rsid w:val="00810F97"/>
    <w:rsid w:val="00821741"/>
    <w:rsid w:val="00844C68"/>
    <w:rsid w:val="0086130B"/>
    <w:rsid w:val="0086359A"/>
    <w:rsid w:val="00865EA0"/>
    <w:rsid w:val="00872F04"/>
    <w:rsid w:val="00876EF7"/>
    <w:rsid w:val="00881AEB"/>
    <w:rsid w:val="008A17FA"/>
    <w:rsid w:val="008A72E5"/>
    <w:rsid w:val="008C2923"/>
    <w:rsid w:val="008D3187"/>
    <w:rsid w:val="008D34D8"/>
    <w:rsid w:val="008D56D5"/>
    <w:rsid w:val="008E1C2F"/>
    <w:rsid w:val="008E2655"/>
    <w:rsid w:val="008E2FA6"/>
    <w:rsid w:val="008E7703"/>
    <w:rsid w:val="008F77E5"/>
    <w:rsid w:val="00902F2F"/>
    <w:rsid w:val="009556ED"/>
    <w:rsid w:val="00962AF5"/>
    <w:rsid w:val="00965F06"/>
    <w:rsid w:val="00970C4A"/>
    <w:rsid w:val="009776ED"/>
    <w:rsid w:val="0099088D"/>
    <w:rsid w:val="00991838"/>
    <w:rsid w:val="009A46ED"/>
    <w:rsid w:val="009A4B6E"/>
    <w:rsid w:val="009C1AFA"/>
    <w:rsid w:val="009C4F3C"/>
    <w:rsid w:val="009D029F"/>
    <w:rsid w:val="009D5FA9"/>
    <w:rsid w:val="009D6EAD"/>
    <w:rsid w:val="009D74AF"/>
    <w:rsid w:val="009D7558"/>
    <w:rsid w:val="009E4822"/>
    <w:rsid w:val="009E6929"/>
    <w:rsid w:val="00A06CAD"/>
    <w:rsid w:val="00A10E0E"/>
    <w:rsid w:val="00A115B8"/>
    <w:rsid w:val="00A2323F"/>
    <w:rsid w:val="00A4371D"/>
    <w:rsid w:val="00A523B6"/>
    <w:rsid w:val="00A63C29"/>
    <w:rsid w:val="00A742B8"/>
    <w:rsid w:val="00A76CD9"/>
    <w:rsid w:val="00A82EFA"/>
    <w:rsid w:val="00AA3E87"/>
    <w:rsid w:val="00AA5CAD"/>
    <w:rsid w:val="00AB0F4A"/>
    <w:rsid w:val="00AC040B"/>
    <w:rsid w:val="00AC0FA5"/>
    <w:rsid w:val="00AD77BB"/>
    <w:rsid w:val="00AE6316"/>
    <w:rsid w:val="00B24E8E"/>
    <w:rsid w:val="00B41ACB"/>
    <w:rsid w:val="00B41B60"/>
    <w:rsid w:val="00B451EF"/>
    <w:rsid w:val="00B70EC7"/>
    <w:rsid w:val="00B91F12"/>
    <w:rsid w:val="00B945CC"/>
    <w:rsid w:val="00B96430"/>
    <w:rsid w:val="00BD2703"/>
    <w:rsid w:val="00BD28D5"/>
    <w:rsid w:val="00BD3A38"/>
    <w:rsid w:val="00BD7ACD"/>
    <w:rsid w:val="00C02780"/>
    <w:rsid w:val="00C071CE"/>
    <w:rsid w:val="00C3203E"/>
    <w:rsid w:val="00C405A7"/>
    <w:rsid w:val="00C4321E"/>
    <w:rsid w:val="00C574FF"/>
    <w:rsid w:val="00C8133A"/>
    <w:rsid w:val="00C8150C"/>
    <w:rsid w:val="00CB1497"/>
    <w:rsid w:val="00CC4178"/>
    <w:rsid w:val="00CC7483"/>
    <w:rsid w:val="00CD1FC1"/>
    <w:rsid w:val="00CE5E75"/>
    <w:rsid w:val="00CF0FCF"/>
    <w:rsid w:val="00D05733"/>
    <w:rsid w:val="00D17490"/>
    <w:rsid w:val="00D23FFE"/>
    <w:rsid w:val="00D26995"/>
    <w:rsid w:val="00D33A79"/>
    <w:rsid w:val="00D45A6D"/>
    <w:rsid w:val="00D54AEB"/>
    <w:rsid w:val="00D576D0"/>
    <w:rsid w:val="00D638AA"/>
    <w:rsid w:val="00D7403A"/>
    <w:rsid w:val="00D74049"/>
    <w:rsid w:val="00D8590D"/>
    <w:rsid w:val="00D9658C"/>
    <w:rsid w:val="00D9762C"/>
    <w:rsid w:val="00DA1899"/>
    <w:rsid w:val="00DA70BC"/>
    <w:rsid w:val="00DB331F"/>
    <w:rsid w:val="00DC7757"/>
    <w:rsid w:val="00DD3333"/>
    <w:rsid w:val="00DE7C52"/>
    <w:rsid w:val="00DF48E3"/>
    <w:rsid w:val="00DF4EAF"/>
    <w:rsid w:val="00E1677C"/>
    <w:rsid w:val="00E16C5A"/>
    <w:rsid w:val="00E36D85"/>
    <w:rsid w:val="00E420A6"/>
    <w:rsid w:val="00E45260"/>
    <w:rsid w:val="00E512BD"/>
    <w:rsid w:val="00E60266"/>
    <w:rsid w:val="00E61CAE"/>
    <w:rsid w:val="00E648FA"/>
    <w:rsid w:val="00E73F3E"/>
    <w:rsid w:val="00E919AB"/>
    <w:rsid w:val="00E9312A"/>
    <w:rsid w:val="00E96A00"/>
    <w:rsid w:val="00EA0119"/>
    <w:rsid w:val="00EA69FC"/>
    <w:rsid w:val="00EB0449"/>
    <w:rsid w:val="00EB0D2C"/>
    <w:rsid w:val="00EB22FE"/>
    <w:rsid w:val="00EB3BA9"/>
    <w:rsid w:val="00EC271A"/>
    <w:rsid w:val="00ED7804"/>
    <w:rsid w:val="00EF001D"/>
    <w:rsid w:val="00EF1851"/>
    <w:rsid w:val="00F278D1"/>
    <w:rsid w:val="00F30934"/>
    <w:rsid w:val="00F31CBF"/>
    <w:rsid w:val="00F4008A"/>
    <w:rsid w:val="00F43FDB"/>
    <w:rsid w:val="00F4535B"/>
    <w:rsid w:val="00F5195F"/>
    <w:rsid w:val="00F54210"/>
    <w:rsid w:val="00F662B2"/>
    <w:rsid w:val="00F9252E"/>
    <w:rsid w:val="00F9662D"/>
    <w:rsid w:val="00FB7540"/>
    <w:rsid w:val="00FC3D18"/>
    <w:rsid w:val="00FC5745"/>
    <w:rsid w:val="00FC7192"/>
    <w:rsid w:val="00FD56DE"/>
    <w:rsid w:val="00FE635F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474AC"/>
  <w15:docId w15:val="{13435124-13A7-4324-B874-7EAD4F2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 w:firstLine="707"/>
    </w:pPr>
    <w:rPr>
      <w:rFonts w:ascii="Book Antiqua" w:eastAsia="Book Antiqua" w:hAnsi="Book Antiqua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F5B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512BD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7316E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1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F97"/>
  </w:style>
  <w:style w:type="paragraph" w:styleId="Rodap">
    <w:name w:val="footer"/>
    <w:basedOn w:val="Normal"/>
    <w:link w:val="RodapChar"/>
    <w:uiPriority w:val="99"/>
    <w:unhideWhenUsed/>
    <w:rsid w:val="0081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F97"/>
  </w:style>
  <w:style w:type="character" w:styleId="Refdecomentrio">
    <w:name w:val="annotation reference"/>
    <w:basedOn w:val="Fontepargpadro"/>
    <w:uiPriority w:val="99"/>
    <w:semiHidden/>
    <w:unhideWhenUsed/>
    <w:rsid w:val="003A3B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B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B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B97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A2323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3E1902"/>
    <w:pPr>
      <w:widowControl/>
      <w:ind w:left="720"/>
      <w:contextualSpacing/>
    </w:pPr>
    <w:rPr>
      <w:rFonts w:ascii="Cambria" w:eastAsia="MS Mincho" w:hAnsi="Cambria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8F1F-4F08-4145-B86A-64AF0C62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1917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Scheren Dalpiaz</dc:creator>
  <cp:lastModifiedBy>Marivane da Silva</cp:lastModifiedBy>
  <cp:revision>3</cp:revision>
  <cp:lastPrinted>2016-03-22T18:07:00Z</cp:lastPrinted>
  <dcterms:created xsi:type="dcterms:W3CDTF">2017-03-22T17:15:00Z</dcterms:created>
  <dcterms:modified xsi:type="dcterms:W3CDTF">2017-03-30T13:58:00Z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