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AA" w:rsidRPr="003D1F4F" w:rsidRDefault="009322AA" w:rsidP="00163AF6">
      <w:pPr>
        <w:pStyle w:val="ATitulo2"/>
        <w:spacing w:before="120" w:after="120"/>
        <w:rPr>
          <w:sz w:val="20"/>
          <w:szCs w:val="20"/>
        </w:rPr>
      </w:pPr>
      <w:r w:rsidRPr="003D1F4F">
        <w:rPr>
          <w:sz w:val="20"/>
          <w:szCs w:val="20"/>
        </w:rPr>
        <w:t>1.5.3. Conselho Diretor</w:t>
      </w:r>
    </w:p>
    <w:p w:rsidR="009322AA" w:rsidRPr="003D1F4F" w:rsidRDefault="009322AA" w:rsidP="00163AF6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 xml:space="preserve">O Conselho Diretor, órgão deliberativo e consultivo da administração da FIDENE, compõe-se do Presidente e do Vice-Presidente da Fundação e de mais </w:t>
      </w:r>
      <w:r>
        <w:rPr>
          <w:rFonts w:ascii="Book Antiqua" w:hAnsi="Book Antiqua"/>
          <w:sz w:val="20"/>
          <w:szCs w:val="20"/>
        </w:rPr>
        <w:t>sete</w:t>
      </w:r>
      <w:r w:rsidRPr="003D1F4F">
        <w:rPr>
          <w:rFonts w:ascii="Book Antiqua" w:hAnsi="Book Antiqua"/>
          <w:sz w:val="20"/>
          <w:szCs w:val="20"/>
        </w:rPr>
        <w:t xml:space="preserve"> membros efetivos e três suplentes eleitos em Assembleia Geral, com mandato de três anos, permitida uma reeleição.</w:t>
      </w:r>
    </w:p>
    <w:p w:rsidR="009322AA" w:rsidRPr="003D1F4F" w:rsidRDefault="009322AA" w:rsidP="00163AF6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Em 201</w:t>
      </w:r>
      <w:r>
        <w:rPr>
          <w:rFonts w:ascii="Book Antiqua" w:hAnsi="Book Antiqua"/>
          <w:sz w:val="20"/>
          <w:szCs w:val="20"/>
        </w:rPr>
        <w:t>6</w:t>
      </w:r>
      <w:r w:rsidRPr="003D1F4F">
        <w:rPr>
          <w:rFonts w:ascii="Book Antiqua" w:hAnsi="Book Antiqua"/>
          <w:sz w:val="20"/>
          <w:szCs w:val="20"/>
        </w:rPr>
        <w:t>, o referido Conselho esteve constituído pelos seguintes membros:</w:t>
      </w:r>
    </w:p>
    <w:p w:rsidR="009322AA" w:rsidRPr="003D1F4F" w:rsidRDefault="009322AA" w:rsidP="00163AF6">
      <w:pPr>
        <w:numPr>
          <w:ilvl w:val="0"/>
          <w:numId w:val="1"/>
        </w:numPr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Membros Efetivos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>Martinho Luís Kelm - Presidente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>Julio Cezar Oliveira Bolacell – Vice-Presidente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>Arnildo Laurêncio Rockenbach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 xml:space="preserve">Rubem </w:t>
      </w:r>
      <w:proofErr w:type="spellStart"/>
      <w:r w:rsidRPr="006D0AF9">
        <w:rPr>
          <w:rFonts w:ascii="Book Antiqua" w:hAnsi="Book Antiqua"/>
          <w:iCs/>
          <w:sz w:val="20"/>
          <w:szCs w:val="20"/>
        </w:rPr>
        <w:t>Härter</w:t>
      </w:r>
      <w:proofErr w:type="spellEnd"/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>Ivo Ney Kuhn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>Marcio da Silva Granez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 xml:space="preserve">Carlos Domingos </w:t>
      </w:r>
      <w:proofErr w:type="spellStart"/>
      <w:r w:rsidRPr="006D0AF9">
        <w:rPr>
          <w:rFonts w:ascii="Book Antiqua" w:hAnsi="Book Antiqua"/>
          <w:iCs/>
          <w:sz w:val="20"/>
          <w:szCs w:val="20"/>
        </w:rPr>
        <w:t>Poletto</w:t>
      </w:r>
      <w:proofErr w:type="spellEnd"/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>Nelson José Casarin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>Heloísa Meincke Eickhoff</w:t>
      </w:r>
    </w:p>
    <w:p w:rsidR="009322AA" w:rsidRPr="003D1F4F" w:rsidRDefault="009322AA" w:rsidP="00163AF6">
      <w:pPr>
        <w:autoSpaceDE w:val="0"/>
        <w:autoSpaceDN w:val="0"/>
        <w:adjustRightInd w:val="0"/>
        <w:spacing w:before="120" w:after="120" w:line="240" w:lineRule="auto"/>
        <w:ind w:left="1425"/>
        <w:jc w:val="both"/>
        <w:rPr>
          <w:rFonts w:ascii="Book Antiqua" w:hAnsi="Book Antiqua"/>
          <w:sz w:val="20"/>
          <w:szCs w:val="20"/>
          <w:lang w:val="es-ES_tradnl"/>
        </w:rPr>
      </w:pPr>
    </w:p>
    <w:p w:rsidR="009322AA" w:rsidRPr="003D1F4F" w:rsidRDefault="009322AA" w:rsidP="00163AF6">
      <w:pPr>
        <w:numPr>
          <w:ilvl w:val="0"/>
          <w:numId w:val="1"/>
        </w:numPr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Membros Suplentes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>Sérgio Luí</w:t>
      </w:r>
      <w:r w:rsidRPr="006D0AF9">
        <w:rPr>
          <w:rFonts w:ascii="Book Antiqua" w:hAnsi="Book Antiqua"/>
          <w:iCs/>
          <w:sz w:val="20"/>
          <w:szCs w:val="20"/>
        </w:rPr>
        <w:t>s Allebrandt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>Irani Paulo Basso</w:t>
      </w:r>
    </w:p>
    <w:p w:rsidR="009322AA" w:rsidRPr="006D0AF9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6D0AF9">
        <w:rPr>
          <w:rFonts w:ascii="Book Antiqua" w:hAnsi="Book Antiqua"/>
          <w:iCs/>
          <w:sz w:val="20"/>
          <w:szCs w:val="20"/>
        </w:rPr>
        <w:t xml:space="preserve">Fernando Oscar </w:t>
      </w:r>
      <w:proofErr w:type="spellStart"/>
      <w:r w:rsidRPr="006D0AF9">
        <w:rPr>
          <w:rFonts w:ascii="Book Antiqua" w:hAnsi="Book Antiqua"/>
          <w:iCs/>
          <w:sz w:val="20"/>
          <w:szCs w:val="20"/>
        </w:rPr>
        <w:t>Classmann</w:t>
      </w:r>
      <w:proofErr w:type="spellEnd"/>
    </w:p>
    <w:p w:rsidR="009322AA" w:rsidRDefault="009322AA" w:rsidP="00163AF6">
      <w:pPr>
        <w:spacing w:before="120" w:after="120" w:line="240" w:lineRule="auto"/>
        <w:ind w:firstLine="709"/>
        <w:jc w:val="both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>Em Assembleia Geral da Fidene, ocorrida no dia 09 de dezembro de 2016, foi eleita a nova composição do Conselho Diretor, cuja posse dos novos conselheiros se deu no dia 13 de dezembro de 2016, pela Portaria de número 08/2016, sendo assim composto:</w:t>
      </w:r>
    </w:p>
    <w:p w:rsidR="009322AA" w:rsidRPr="003D1F4F" w:rsidRDefault="009322AA" w:rsidP="00163AF6">
      <w:pPr>
        <w:numPr>
          <w:ilvl w:val="0"/>
          <w:numId w:val="6"/>
        </w:numPr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Membros Efetivos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 xml:space="preserve">Cátia Maria Nehring – Presidente 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 xml:space="preserve">Martinho Luís Kelm – Vice-Presidente 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>Arnildo Laurêncio Rockenbach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>Cláudio da Cruz de Souza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>Heloísa Meincke Eickhoff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 xml:space="preserve">Ivo Ney Kuhn 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>Jaeme Luiz Callai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 xml:space="preserve">Onésimo Antonio </w:t>
      </w:r>
      <w:proofErr w:type="spellStart"/>
      <w:r w:rsidRPr="00754407">
        <w:rPr>
          <w:rFonts w:ascii="Book Antiqua" w:hAnsi="Book Antiqua"/>
          <w:iCs/>
          <w:sz w:val="20"/>
          <w:szCs w:val="20"/>
        </w:rPr>
        <w:t>Ceratti</w:t>
      </w:r>
      <w:proofErr w:type="spellEnd"/>
      <w:r w:rsidRPr="00754407">
        <w:rPr>
          <w:rFonts w:ascii="Book Antiqua" w:hAnsi="Book Antiqua"/>
          <w:iCs/>
          <w:sz w:val="20"/>
          <w:szCs w:val="20"/>
        </w:rPr>
        <w:t xml:space="preserve"> 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 xml:space="preserve">Vera Regina Kapp </w:t>
      </w:r>
    </w:p>
    <w:p w:rsidR="009322AA" w:rsidRPr="003D1F4F" w:rsidRDefault="009322AA" w:rsidP="00163AF6">
      <w:pPr>
        <w:numPr>
          <w:ilvl w:val="0"/>
          <w:numId w:val="6"/>
        </w:numPr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Membros Suplentes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>Joaquim Henrique Gatto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 w:rsidRPr="00754407">
        <w:rPr>
          <w:rFonts w:ascii="Book Antiqua" w:hAnsi="Book Antiqua"/>
          <w:iCs/>
          <w:sz w:val="20"/>
          <w:szCs w:val="20"/>
        </w:rPr>
        <w:t xml:space="preserve">Osório Antonio Lucchese </w:t>
      </w:r>
    </w:p>
    <w:p w:rsidR="009322AA" w:rsidRDefault="009322AA" w:rsidP="00163AF6">
      <w:pPr>
        <w:pStyle w:val="Recuodecorpodetexto"/>
        <w:numPr>
          <w:ilvl w:val="0"/>
          <w:numId w:val="2"/>
        </w:numPr>
        <w:spacing w:before="120"/>
        <w:jc w:val="both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>Sérgio Luí</w:t>
      </w:r>
      <w:r w:rsidRPr="00754407">
        <w:rPr>
          <w:rFonts w:ascii="Book Antiqua" w:hAnsi="Book Antiqua"/>
          <w:iCs/>
          <w:sz w:val="20"/>
          <w:szCs w:val="20"/>
        </w:rPr>
        <w:t xml:space="preserve">s Allebrandt </w:t>
      </w:r>
    </w:p>
    <w:p w:rsidR="00163AF6" w:rsidRDefault="00163AF6" w:rsidP="00163AF6">
      <w:pPr>
        <w:pStyle w:val="Recuodecorpodetexto"/>
        <w:spacing w:before="120"/>
        <w:ind w:left="1425"/>
        <w:jc w:val="both"/>
        <w:rPr>
          <w:rFonts w:ascii="Book Antiqua" w:hAnsi="Book Antiqua"/>
          <w:iCs/>
          <w:sz w:val="20"/>
          <w:szCs w:val="20"/>
        </w:rPr>
      </w:pPr>
    </w:p>
    <w:p w:rsidR="009322AA" w:rsidRPr="003D1F4F" w:rsidRDefault="009322AA" w:rsidP="00163AF6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lastRenderedPageBreak/>
        <w:t xml:space="preserve">Os membros do Conselho Diretor reuniram-se em </w:t>
      </w:r>
      <w:r>
        <w:rPr>
          <w:rFonts w:ascii="Book Antiqua" w:hAnsi="Book Antiqua"/>
          <w:b/>
          <w:sz w:val="20"/>
          <w:szCs w:val="20"/>
        </w:rPr>
        <w:t>cinco</w:t>
      </w:r>
      <w:r w:rsidRPr="00A80BB8">
        <w:rPr>
          <w:rFonts w:ascii="Book Antiqua" w:hAnsi="Book Antiqua"/>
          <w:b/>
          <w:sz w:val="20"/>
          <w:szCs w:val="20"/>
        </w:rPr>
        <w:t xml:space="preserve"> sessões</w:t>
      </w:r>
      <w:r w:rsidRPr="003D1F4F">
        <w:rPr>
          <w:rFonts w:ascii="Book Antiqua" w:hAnsi="Book Antiqua"/>
          <w:sz w:val="20"/>
          <w:szCs w:val="20"/>
        </w:rPr>
        <w:t xml:space="preserve"> para apreciar e deliberar sobre os seguintes assuntos: </w:t>
      </w:r>
    </w:p>
    <w:p w:rsidR="009322AA" w:rsidRPr="00F561B8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F561B8">
        <w:rPr>
          <w:rFonts w:ascii="Book Antiqua" w:hAnsi="Book Antiqua"/>
          <w:sz w:val="20"/>
          <w:szCs w:val="20"/>
        </w:rPr>
        <w:t>Apreciação do Relatório de Atividades e Balanço da FIDENE e suas mantidas, referente ao exercício 2015;</w:t>
      </w:r>
    </w:p>
    <w:p w:rsidR="009322AA" w:rsidRPr="00F561B8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F561B8">
        <w:rPr>
          <w:rFonts w:ascii="Book Antiqua" w:hAnsi="Book Antiqua"/>
          <w:sz w:val="20"/>
          <w:szCs w:val="20"/>
        </w:rPr>
        <w:t>Apreciação de solicitação de autorização para construção da sede desportiva e pista da Associação Clube Ijuí de Automodelismo na área da Fidene de matrícula 41.292</w:t>
      </w:r>
      <w:r>
        <w:rPr>
          <w:rFonts w:ascii="Book Antiqua" w:hAnsi="Book Antiqua"/>
          <w:sz w:val="20"/>
          <w:szCs w:val="20"/>
        </w:rPr>
        <w:t>;</w:t>
      </w:r>
    </w:p>
    <w:p w:rsidR="009322AA" w:rsidRPr="00F561B8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F561B8">
        <w:rPr>
          <w:rFonts w:ascii="Book Antiqua" w:hAnsi="Book Antiqua"/>
          <w:sz w:val="20"/>
          <w:szCs w:val="20"/>
        </w:rPr>
        <w:t>Deliberar sobre alteração do Estatuto da Mantida UNIJUÍ</w:t>
      </w:r>
      <w:r>
        <w:rPr>
          <w:rFonts w:ascii="Book Antiqua" w:hAnsi="Book Antiqua"/>
          <w:sz w:val="20"/>
          <w:szCs w:val="20"/>
        </w:rPr>
        <w:t>;</w:t>
      </w:r>
    </w:p>
    <w:p w:rsidR="009322AA" w:rsidRPr="00F561B8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F561B8">
        <w:rPr>
          <w:rFonts w:ascii="Book Antiqua" w:hAnsi="Book Antiqua"/>
          <w:sz w:val="20"/>
          <w:szCs w:val="20"/>
        </w:rPr>
        <w:t>Apreciação de autorização para firmar convênio com FUNDACRED – Fundação de Crédito Educativo;</w:t>
      </w:r>
    </w:p>
    <w:p w:rsidR="009322AA" w:rsidRPr="00F561B8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F561B8">
        <w:rPr>
          <w:rFonts w:ascii="Book Antiqua" w:hAnsi="Book Antiqua"/>
          <w:sz w:val="20"/>
          <w:szCs w:val="20"/>
        </w:rPr>
        <w:t xml:space="preserve">Autorização para retificação da Matrícula 5213 do </w:t>
      </w:r>
      <w:r w:rsidRPr="00B20F3A">
        <w:rPr>
          <w:rFonts w:ascii="Book Antiqua" w:hAnsi="Book Antiqua"/>
          <w:i/>
          <w:sz w:val="20"/>
          <w:szCs w:val="20"/>
        </w:rPr>
        <w:t>Campus</w:t>
      </w:r>
      <w:r w:rsidRPr="00F561B8">
        <w:rPr>
          <w:rFonts w:ascii="Book Antiqua" w:hAnsi="Book Antiqua"/>
          <w:sz w:val="20"/>
          <w:szCs w:val="20"/>
        </w:rPr>
        <w:t xml:space="preserve"> Ijuí;</w:t>
      </w:r>
    </w:p>
    <w:p w:rsidR="009322AA" w:rsidRPr="00F561B8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F561B8">
        <w:rPr>
          <w:rFonts w:ascii="Book Antiqua" w:hAnsi="Book Antiqua"/>
          <w:sz w:val="20"/>
          <w:szCs w:val="20"/>
        </w:rPr>
        <w:t>Proposta de resolução que cria a política de uso de nome social para estudantes travestis e transexuais na FIDENE e suas mantidas;</w:t>
      </w:r>
    </w:p>
    <w:p w:rsidR="009322AA" w:rsidRPr="00F561B8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F561B8">
        <w:rPr>
          <w:rFonts w:ascii="Book Antiqua" w:hAnsi="Book Antiqua"/>
          <w:sz w:val="20"/>
          <w:szCs w:val="20"/>
        </w:rPr>
        <w:t>Proposta de revisão e alteração no Plano de Cargos e Carreira e do Processo Seletivo do Pessoal Técnico-Administrativo e de Apoio da FIDENE:</w:t>
      </w:r>
    </w:p>
    <w:p w:rsidR="009322AA" w:rsidRPr="00163AF6" w:rsidRDefault="009322AA" w:rsidP="00163AF6">
      <w:pPr>
        <w:pStyle w:val="PargrafodaLista"/>
        <w:numPr>
          <w:ilvl w:val="0"/>
          <w:numId w:val="4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F561B8">
        <w:rPr>
          <w:rFonts w:ascii="Book Antiqua" w:hAnsi="Book Antiqua"/>
          <w:sz w:val="20"/>
          <w:szCs w:val="20"/>
        </w:rPr>
        <w:t xml:space="preserve">Resolução do CD </w:t>
      </w:r>
      <w:proofErr w:type="spellStart"/>
      <w:r w:rsidRPr="00163AF6">
        <w:rPr>
          <w:rFonts w:ascii="Book Antiqua" w:hAnsi="Book Antiqua"/>
          <w:sz w:val="20"/>
          <w:szCs w:val="20"/>
        </w:rPr>
        <w:t>xx</w:t>
      </w:r>
      <w:proofErr w:type="spellEnd"/>
      <w:r w:rsidRPr="00163AF6">
        <w:rPr>
          <w:rFonts w:ascii="Book Antiqua" w:hAnsi="Book Antiqua"/>
          <w:sz w:val="20"/>
          <w:szCs w:val="20"/>
        </w:rPr>
        <w:t>/2016 – Dispõe sobre o Plano de Cargos e Carreira do Pessoal Técnico-Administrativo e de Apoio da Fidene;</w:t>
      </w:r>
    </w:p>
    <w:p w:rsidR="009322AA" w:rsidRPr="00163AF6" w:rsidRDefault="009322AA" w:rsidP="00163AF6">
      <w:pPr>
        <w:pStyle w:val="PargrafodaLista"/>
        <w:numPr>
          <w:ilvl w:val="0"/>
          <w:numId w:val="4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163AF6">
        <w:rPr>
          <w:rFonts w:ascii="Book Antiqua" w:hAnsi="Book Antiqua"/>
          <w:sz w:val="20"/>
          <w:szCs w:val="20"/>
        </w:rPr>
        <w:t xml:space="preserve">Resolução CD </w:t>
      </w:r>
      <w:proofErr w:type="spellStart"/>
      <w:r w:rsidRPr="00163AF6">
        <w:rPr>
          <w:rFonts w:ascii="Book Antiqua" w:hAnsi="Book Antiqua"/>
          <w:sz w:val="20"/>
          <w:szCs w:val="20"/>
        </w:rPr>
        <w:t>xx</w:t>
      </w:r>
      <w:proofErr w:type="spellEnd"/>
      <w:r w:rsidRPr="00163AF6">
        <w:rPr>
          <w:rFonts w:ascii="Book Antiqua" w:hAnsi="Book Antiqua"/>
          <w:sz w:val="20"/>
          <w:szCs w:val="20"/>
        </w:rPr>
        <w:t>/2016 – Dispõe sobre o Processo Seletivo do Pessoal Técnico-Administrativo e de Apoio da Fidene;</w:t>
      </w:r>
    </w:p>
    <w:p w:rsidR="009322AA" w:rsidRPr="00754407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>Apresentação do resultado da Tabela de Temporalidade de Documentos Institucionais pela arquivista Sandra Schinwelski Maldaner;</w:t>
      </w:r>
    </w:p>
    <w:p w:rsidR="009322AA" w:rsidRPr="00754407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 xml:space="preserve">Despacho da Presidência da Fidene nº 09/2016 – Criação de FG para o cargo de Coordenador de Curso de Pós-Graduação </w:t>
      </w:r>
      <w:r w:rsidRPr="00754407">
        <w:rPr>
          <w:rFonts w:ascii="Book Antiqua" w:hAnsi="Book Antiqua"/>
          <w:i/>
          <w:sz w:val="20"/>
          <w:szCs w:val="20"/>
        </w:rPr>
        <w:t>Lato Sensu</w:t>
      </w:r>
      <w:r w:rsidRPr="00754407">
        <w:rPr>
          <w:rFonts w:ascii="Book Antiqua" w:hAnsi="Book Antiqua"/>
          <w:sz w:val="20"/>
          <w:szCs w:val="20"/>
        </w:rPr>
        <w:t>;</w:t>
      </w:r>
    </w:p>
    <w:p w:rsidR="009322AA" w:rsidRPr="00754407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 xml:space="preserve">Solicitação de suplementação orçamentária para ano </w:t>
      </w:r>
      <w:r>
        <w:rPr>
          <w:rFonts w:ascii="Book Antiqua" w:hAnsi="Book Antiqua"/>
          <w:sz w:val="20"/>
          <w:szCs w:val="20"/>
        </w:rPr>
        <w:t xml:space="preserve">de </w:t>
      </w:r>
      <w:r w:rsidRPr="00754407">
        <w:rPr>
          <w:rFonts w:ascii="Book Antiqua" w:hAnsi="Book Antiqua"/>
          <w:sz w:val="20"/>
          <w:szCs w:val="20"/>
        </w:rPr>
        <w:t>2016;</w:t>
      </w:r>
    </w:p>
    <w:p w:rsidR="009322AA" w:rsidRPr="00754407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>Proposta de Resolução que fixa os valores das mensalidades dos Cursos da Educação Básica da EFA e estabelece outros benefícios estudantis para 2017;</w:t>
      </w:r>
    </w:p>
    <w:p w:rsidR="009322AA" w:rsidRPr="00754407" w:rsidRDefault="009322AA" w:rsidP="00163AF6">
      <w:pPr>
        <w:pStyle w:val="PargrafodaLista"/>
        <w:numPr>
          <w:ilvl w:val="0"/>
          <w:numId w:val="3"/>
        </w:numPr>
        <w:spacing w:before="120" w:after="120"/>
        <w:ind w:left="1068"/>
        <w:contextualSpacing w:val="0"/>
        <w:jc w:val="both"/>
        <w:rPr>
          <w:rFonts w:ascii="Book Antiqua" w:hAnsi="Book Antiqua"/>
          <w:sz w:val="24"/>
          <w:szCs w:val="24"/>
        </w:rPr>
      </w:pPr>
      <w:r w:rsidRPr="00754407">
        <w:rPr>
          <w:rFonts w:ascii="Book Antiqua" w:hAnsi="Book Antiqua"/>
          <w:sz w:val="20"/>
          <w:szCs w:val="20"/>
        </w:rPr>
        <w:t>Processo CD nº 09/2015 - Apreciação do texto da RDO FIDENE 2017</w:t>
      </w:r>
      <w:r>
        <w:rPr>
          <w:rFonts w:ascii="Book Antiqua" w:hAnsi="Book Antiqua"/>
          <w:sz w:val="20"/>
          <w:szCs w:val="20"/>
        </w:rPr>
        <w:t>;</w:t>
      </w:r>
    </w:p>
    <w:p w:rsidR="009322AA" w:rsidRPr="00754407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>Despacho</w:t>
      </w:r>
      <w:r>
        <w:rPr>
          <w:rFonts w:ascii="Book Antiqua" w:hAnsi="Book Antiqua"/>
          <w:sz w:val="20"/>
          <w:szCs w:val="20"/>
        </w:rPr>
        <w:t>s</w:t>
      </w:r>
      <w:r w:rsidRPr="00754407">
        <w:rPr>
          <w:rFonts w:ascii="Book Antiqua" w:hAnsi="Book Antiqua"/>
          <w:sz w:val="20"/>
          <w:szCs w:val="20"/>
        </w:rPr>
        <w:t xml:space="preserve"> da Presidência da Fidene:</w:t>
      </w:r>
    </w:p>
    <w:p w:rsidR="009322AA" w:rsidRPr="00754407" w:rsidRDefault="009322AA" w:rsidP="00163AF6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 xml:space="preserve">Despacho nº 01/2016 – Adequação na descrição da atividade econômica principal da UNIJUÍ – </w:t>
      </w:r>
      <w:r w:rsidRPr="009538BE">
        <w:rPr>
          <w:rFonts w:ascii="Book Antiqua" w:hAnsi="Book Antiqua"/>
          <w:i/>
          <w:sz w:val="20"/>
          <w:szCs w:val="20"/>
        </w:rPr>
        <w:t>Campus</w:t>
      </w:r>
      <w:r w:rsidRPr="00754407">
        <w:rPr>
          <w:rFonts w:ascii="Book Antiqua" w:hAnsi="Book Antiqua"/>
          <w:sz w:val="20"/>
          <w:szCs w:val="20"/>
        </w:rPr>
        <w:t xml:space="preserve"> Ijuí;</w:t>
      </w:r>
    </w:p>
    <w:p w:rsidR="009322AA" w:rsidRPr="00754407" w:rsidRDefault="009322AA" w:rsidP="00163AF6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 xml:space="preserve">Despacho nº 02/2016 – Adequação na descrição da atividade econômica principal da UNIJUÍ – </w:t>
      </w:r>
      <w:r w:rsidRPr="009538BE">
        <w:rPr>
          <w:rFonts w:ascii="Book Antiqua" w:hAnsi="Book Antiqua"/>
          <w:i/>
          <w:sz w:val="20"/>
          <w:szCs w:val="20"/>
        </w:rPr>
        <w:t>Campus</w:t>
      </w:r>
      <w:r w:rsidRPr="00754407">
        <w:rPr>
          <w:rFonts w:ascii="Book Antiqua" w:hAnsi="Book Antiqua"/>
          <w:sz w:val="20"/>
          <w:szCs w:val="20"/>
        </w:rPr>
        <w:t xml:space="preserve"> Santa Rosa;</w:t>
      </w:r>
    </w:p>
    <w:p w:rsidR="009322AA" w:rsidRPr="00754407" w:rsidRDefault="009322AA" w:rsidP="00163AF6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 xml:space="preserve">Despacho nº 03/2016 – Adequação na descrição da atividade econômica principal da UNIJUÍ – </w:t>
      </w:r>
      <w:r w:rsidRPr="009538BE">
        <w:rPr>
          <w:rFonts w:ascii="Book Antiqua" w:hAnsi="Book Antiqua"/>
          <w:i/>
          <w:sz w:val="20"/>
          <w:szCs w:val="20"/>
        </w:rPr>
        <w:t>Campus</w:t>
      </w:r>
      <w:r w:rsidRPr="00754407">
        <w:rPr>
          <w:rFonts w:ascii="Book Antiqua" w:hAnsi="Book Antiqua"/>
          <w:sz w:val="20"/>
          <w:szCs w:val="20"/>
        </w:rPr>
        <w:t xml:space="preserve"> Panambi;</w:t>
      </w:r>
    </w:p>
    <w:p w:rsidR="009322AA" w:rsidRPr="00754407" w:rsidRDefault="009322AA" w:rsidP="00163AF6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 xml:space="preserve">Despacho nº 04/2016 – Adequação na descrição da atividade econômica principal da UNIJUÍ – </w:t>
      </w:r>
      <w:r w:rsidRPr="009538BE">
        <w:rPr>
          <w:rFonts w:ascii="Book Antiqua" w:hAnsi="Book Antiqua"/>
          <w:i/>
          <w:sz w:val="20"/>
          <w:szCs w:val="20"/>
        </w:rPr>
        <w:t>Campus</w:t>
      </w:r>
      <w:r w:rsidRPr="00754407">
        <w:rPr>
          <w:rFonts w:ascii="Book Antiqua" w:hAnsi="Book Antiqua"/>
          <w:sz w:val="20"/>
          <w:szCs w:val="20"/>
        </w:rPr>
        <w:t xml:space="preserve"> Três Passos;</w:t>
      </w:r>
    </w:p>
    <w:p w:rsidR="009322AA" w:rsidRPr="00754407" w:rsidRDefault="009322AA" w:rsidP="00163AF6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>Despacho nº 05/2016 – Inclusão da descrição da atividade econômica secundária da EFA;</w:t>
      </w:r>
    </w:p>
    <w:p w:rsidR="009322AA" w:rsidRPr="00754407" w:rsidRDefault="009322AA" w:rsidP="00163AF6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>Despacho nº 06/2016 – Atualização do endereço da Editora Unijuí;</w:t>
      </w:r>
    </w:p>
    <w:p w:rsidR="009322AA" w:rsidRPr="00754407" w:rsidRDefault="009322AA" w:rsidP="00163AF6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 xml:space="preserve">Despacho nº 07/2016 – Adequação na descrição da atividade econômica principal do </w:t>
      </w:r>
      <w:proofErr w:type="spellStart"/>
      <w:r w:rsidRPr="00754407">
        <w:rPr>
          <w:rFonts w:ascii="Book Antiqua" w:hAnsi="Book Antiqua"/>
          <w:sz w:val="20"/>
          <w:szCs w:val="20"/>
        </w:rPr>
        <w:t>IRDeR</w:t>
      </w:r>
      <w:proofErr w:type="spellEnd"/>
      <w:r w:rsidRPr="00754407">
        <w:rPr>
          <w:rFonts w:ascii="Book Antiqua" w:hAnsi="Book Antiqua"/>
          <w:sz w:val="20"/>
          <w:szCs w:val="20"/>
        </w:rPr>
        <w:t>;</w:t>
      </w:r>
    </w:p>
    <w:p w:rsidR="009322AA" w:rsidRPr="00754407" w:rsidRDefault="009322AA" w:rsidP="00163AF6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>Despacho nº 08/2016 – Atualização do endereço do MADP.</w:t>
      </w:r>
    </w:p>
    <w:p w:rsidR="009322AA" w:rsidRPr="00754407" w:rsidRDefault="009322AA" w:rsidP="00163AF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754407">
        <w:rPr>
          <w:rFonts w:ascii="Book Antiqua" w:hAnsi="Book Antiqua"/>
          <w:sz w:val="20"/>
          <w:szCs w:val="20"/>
        </w:rPr>
        <w:t>Processo CD nº 10/2015 - Apreciação e deliberação do Orçamento Programa da FIDENE para 2017.</w:t>
      </w:r>
    </w:p>
    <w:p w:rsidR="0034415C" w:rsidRDefault="009322AA" w:rsidP="00163AF6">
      <w:pPr>
        <w:spacing w:before="120" w:after="120" w:line="240" w:lineRule="auto"/>
        <w:ind w:firstLine="709"/>
        <w:jc w:val="both"/>
      </w:pPr>
      <w:r w:rsidRPr="003D1F4F">
        <w:rPr>
          <w:rFonts w:ascii="Book Antiqua" w:hAnsi="Book Antiqua"/>
          <w:sz w:val="20"/>
          <w:szCs w:val="20"/>
        </w:rPr>
        <w:t xml:space="preserve">A partir destes temas o Conselho Diretor emitiu </w:t>
      </w:r>
      <w:r w:rsidRPr="003D1F4F">
        <w:rPr>
          <w:rFonts w:ascii="Book Antiqua" w:hAnsi="Book Antiqua"/>
          <w:b/>
          <w:sz w:val="20"/>
          <w:szCs w:val="20"/>
        </w:rPr>
        <w:t>0</w:t>
      </w:r>
      <w:r>
        <w:rPr>
          <w:rFonts w:ascii="Book Antiqua" w:hAnsi="Book Antiqua"/>
          <w:b/>
          <w:sz w:val="20"/>
          <w:szCs w:val="20"/>
        </w:rPr>
        <w:t>2</w:t>
      </w:r>
      <w:r w:rsidRPr="003D1F4F">
        <w:rPr>
          <w:rFonts w:ascii="Book Antiqua" w:hAnsi="Book Antiqua"/>
          <w:b/>
          <w:sz w:val="20"/>
          <w:szCs w:val="20"/>
        </w:rPr>
        <w:t xml:space="preserve"> pareceres</w:t>
      </w:r>
      <w:r w:rsidRPr="003D1F4F">
        <w:rPr>
          <w:rFonts w:ascii="Book Antiqua" w:hAnsi="Book Antiqua"/>
          <w:sz w:val="20"/>
          <w:szCs w:val="20"/>
        </w:rPr>
        <w:t xml:space="preserve"> e </w:t>
      </w:r>
      <w:r w:rsidRPr="003D1F4F">
        <w:rPr>
          <w:rFonts w:ascii="Book Antiqua" w:hAnsi="Book Antiqua"/>
          <w:b/>
          <w:sz w:val="20"/>
          <w:szCs w:val="20"/>
        </w:rPr>
        <w:t>0</w:t>
      </w:r>
      <w:r>
        <w:rPr>
          <w:rFonts w:ascii="Book Antiqua" w:hAnsi="Book Antiqua"/>
          <w:b/>
          <w:sz w:val="20"/>
          <w:szCs w:val="20"/>
        </w:rPr>
        <w:t>6</w:t>
      </w:r>
      <w:r w:rsidRPr="003D1F4F">
        <w:rPr>
          <w:rFonts w:ascii="Book Antiqua" w:hAnsi="Book Antiqua"/>
          <w:b/>
          <w:sz w:val="20"/>
          <w:szCs w:val="20"/>
        </w:rPr>
        <w:t xml:space="preserve"> resoluções</w:t>
      </w:r>
      <w:r w:rsidRPr="003D1F4F">
        <w:rPr>
          <w:rFonts w:ascii="Book Antiqua" w:hAnsi="Book Antiqua"/>
          <w:sz w:val="20"/>
          <w:szCs w:val="20"/>
        </w:rPr>
        <w:t>.</w:t>
      </w:r>
      <w:bookmarkStart w:id="0" w:name="_GoBack"/>
      <w:bookmarkEnd w:id="0"/>
    </w:p>
    <w:sectPr w:rsidR="0034415C" w:rsidSect="00163AF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980"/>
    <w:multiLevelType w:val="hybridMultilevel"/>
    <w:tmpl w:val="DDB4CD9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4920C4"/>
    <w:multiLevelType w:val="hybridMultilevel"/>
    <w:tmpl w:val="DDB4CD9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5717B"/>
    <w:multiLevelType w:val="hybridMultilevel"/>
    <w:tmpl w:val="7B14309A"/>
    <w:lvl w:ilvl="0" w:tplc="22E06ADA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9C0098"/>
    <w:multiLevelType w:val="hybridMultilevel"/>
    <w:tmpl w:val="F35CBC90"/>
    <w:lvl w:ilvl="0" w:tplc="22E06AD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EEA1C7A"/>
    <w:multiLevelType w:val="hybridMultilevel"/>
    <w:tmpl w:val="ACC44F5E"/>
    <w:lvl w:ilvl="0" w:tplc="735854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623"/>
        </w:tabs>
        <w:ind w:left="1623" w:hanging="198"/>
      </w:pPr>
      <w:rPr>
        <w:rFonts w:ascii="Arial" w:hAnsi="Arial" w:hint="default"/>
      </w:rPr>
    </w:lvl>
    <w:lvl w:ilvl="2" w:tplc="5E3A4088">
      <w:start w:val="1"/>
      <w:numFmt w:val="decimal"/>
      <w:lvlText w:val="%3."/>
      <w:lvlJc w:val="left"/>
      <w:pPr>
        <w:ind w:left="3435" w:hanging="111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578738C"/>
    <w:multiLevelType w:val="hybridMultilevel"/>
    <w:tmpl w:val="ACC44F5E"/>
    <w:lvl w:ilvl="0" w:tplc="735854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623"/>
        </w:tabs>
        <w:ind w:left="1623" w:hanging="198"/>
      </w:pPr>
      <w:rPr>
        <w:rFonts w:ascii="Arial" w:hAnsi="Arial" w:hint="default"/>
      </w:rPr>
    </w:lvl>
    <w:lvl w:ilvl="2" w:tplc="5E3A4088">
      <w:start w:val="1"/>
      <w:numFmt w:val="decimal"/>
      <w:lvlText w:val="%3."/>
      <w:lvlJc w:val="left"/>
      <w:pPr>
        <w:ind w:left="3435" w:hanging="111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AA"/>
    <w:rsid w:val="00163AF6"/>
    <w:rsid w:val="0034415C"/>
    <w:rsid w:val="009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61E1"/>
  <w15:chartTrackingRefBased/>
  <w15:docId w15:val="{CE81CA62-B92E-4E02-814F-6796EF8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322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322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Titulo2">
    <w:name w:val="A_Titulo_2"/>
    <w:basedOn w:val="Recuodecorpodetexto2"/>
    <w:rsid w:val="009322AA"/>
    <w:pPr>
      <w:spacing w:before="240" w:after="60" w:line="240" w:lineRule="auto"/>
      <w:ind w:left="0"/>
      <w:jc w:val="both"/>
    </w:pPr>
    <w:rPr>
      <w:rFonts w:ascii="Book Antiqua" w:eastAsia="Times New Roman" w:hAnsi="Book Antiqua" w:cs="Times New Roman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322A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322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3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2</cp:revision>
  <dcterms:created xsi:type="dcterms:W3CDTF">2017-04-24T13:16:00Z</dcterms:created>
  <dcterms:modified xsi:type="dcterms:W3CDTF">2017-04-24T13:17:00Z</dcterms:modified>
</cp:coreProperties>
</file>